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2C2" w:rsidRDefault="00D312C2" w:rsidP="00D312C2">
      <w:pPr>
        <w:pStyle w:val="Cmsor7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INDOKOLÁS</w:t>
      </w:r>
    </w:p>
    <w:p w:rsidR="00D312C2" w:rsidRDefault="00D312C2" w:rsidP="00D312C2">
      <w:pPr>
        <w:jc w:val="center"/>
        <w:rPr>
          <w:b/>
          <w:szCs w:val="24"/>
        </w:rPr>
      </w:pPr>
      <w:r>
        <w:rPr>
          <w:b/>
          <w:szCs w:val="24"/>
        </w:rPr>
        <w:t>Szolnok Megyei Jogú Város Önkormányzata Polgármesterének</w:t>
      </w:r>
    </w:p>
    <w:p w:rsidR="00D312C2" w:rsidRDefault="00D312C2" w:rsidP="00D312C2">
      <w:pPr>
        <w:autoSpaceDE w:val="0"/>
        <w:autoSpaceDN w:val="0"/>
        <w:adjustRightInd w:val="0"/>
        <w:jc w:val="center"/>
        <w:rPr>
          <w:b/>
          <w:bCs/>
          <w:szCs w:val="24"/>
          <w:lang w:eastAsia="hu-HU"/>
        </w:rPr>
      </w:pPr>
      <w:r>
        <w:rPr>
          <w:b/>
          <w:bCs/>
          <w:szCs w:val="24"/>
          <w:lang w:eastAsia="hu-HU"/>
        </w:rPr>
        <w:t>veszélyhelyzetben megtett járványügyi intézkedések keretében</w:t>
      </w:r>
    </w:p>
    <w:p w:rsidR="00D312C2" w:rsidRDefault="00D312C2" w:rsidP="00D312C2">
      <w:pPr>
        <w:autoSpaceDE w:val="0"/>
        <w:autoSpaceDN w:val="0"/>
        <w:adjustRightInd w:val="0"/>
        <w:jc w:val="center"/>
        <w:rPr>
          <w:b/>
          <w:bCs/>
          <w:szCs w:val="24"/>
          <w:lang w:eastAsia="hu-HU"/>
        </w:rPr>
      </w:pPr>
      <w:r>
        <w:rPr>
          <w:b/>
          <w:bCs/>
          <w:szCs w:val="24"/>
          <w:lang w:eastAsia="hu-HU"/>
        </w:rPr>
        <w:t>Szolnok Megyei Jogú Város Önkormányzata szervei működési rendjének módosításáról szóló</w:t>
      </w:r>
    </w:p>
    <w:p w:rsidR="00D312C2" w:rsidRPr="003707CC" w:rsidRDefault="00D312C2" w:rsidP="00D312C2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2/2020. (III.19.) önkormányzati rendeleté</w:t>
      </w:r>
      <w:r>
        <w:rPr>
          <w:b/>
          <w:bCs/>
        </w:rPr>
        <w:t>hez</w:t>
      </w:r>
    </w:p>
    <w:p w:rsidR="00D312C2" w:rsidRDefault="00D312C2" w:rsidP="00D312C2">
      <w:pPr>
        <w:rPr>
          <w:b/>
          <w:szCs w:val="24"/>
        </w:rPr>
      </w:pPr>
    </w:p>
    <w:p w:rsidR="00D312C2" w:rsidRDefault="00D312C2" w:rsidP="00D312C2">
      <w:pPr>
        <w:jc w:val="center"/>
        <w:rPr>
          <w:b/>
          <w:szCs w:val="24"/>
        </w:rPr>
      </w:pPr>
      <w:bookmarkStart w:id="0" w:name="_Hlk24136223"/>
      <w:r>
        <w:rPr>
          <w:b/>
          <w:szCs w:val="24"/>
        </w:rPr>
        <w:t>Általános indokolás</w:t>
      </w:r>
      <w:bookmarkEnd w:id="0"/>
    </w:p>
    <w:p w:rsidR="00D312C2" w:rsidRDefault="00D312C2" w:rsidP="00D312C2">
      <w:pPr>
        <w:jc w:val="center"/>
        <w:rPr>
          <w:szCs w:val="24"/>
        </w:rPr>
      </w:pPr>
    </w:p>
    <w:p w:rsidR="00D312C2" w:rsidRDefault="00D312C2" w:rsidP="00D312C2">
      <w:pPr>
        <w:rPr>
          <w:bCs/>
          <w:szCs w:val="24"/>
        </w:rPr>
      </w:pPr>
      <w:r>
        <w:rPr>
          <w:bCs/>
          <w:szCs w:val="24"/>
        </w:rPr>
        <w:t>Magyarország Kormánya 2020. március 11-én 40/2020. (III.11.) Korm. rendeletével az élet-és vagyonbiztonságot veszélyeztető tömeges megbetegedést okozó humánjárvány következményeinek elhárítására, a magyar állampolgárok egészségének és életének megóvása érdekében Magyarország egész területére veszélyhelyzetet hirdetett.</w:t>
      </w:r>
    </w:p>
    <w:p w:rsidR="00D312C2" w:rsidRDefault="00D312C2" w:rsidP="00D312C2">
      <w:pPr>
        <w:rPr>
          <w:bCs/>
          <w:szCs w:val="24"/>
        </w:rPr>
      </w:pPr>
      <w:r w:rsidRPr="00847F34">
        <w:rPr>
          <w:bCs/>
          <w:szCs w:val="24"/>
        </w:rPr>
        <w:t>A katasztrófavédelemről és a hozzá kapcsolódó egyes törvények módosításáról szóló 2011. évi CXXVIII. törvény 46. § (4) bekezdése szerint veszélyhelyzetben a települési önkormányzat képviselő-testületének feladat- és hatáskörét a polgármester gyakorolja.</w:t>
      </w:r>
    </w:p>
    <w:p w:rsidR="00D312C2" w:rsidRDefault="00D312C2" w:rsidP="00D312C2">
      <w:pPr>
        <w:rPr>
          <w:bCs/>
          <w:szCs w:val="24"/>
        </w:rPr>
      </w:pPr>
      <w:r>
        <w:rPr>
          <w:bCs/>
          <w:szCs w:val="24"/>
        </w:rPr>
        <w:t xml:space="preserve">Jelen rendelet annak érdekében került megalkotásra, hogy az emberek egy helyen történő tömeges előfordulásának lehetőségeit és ezáltal a fertőzésveszélyt a korlátozásokkal csökkentse. </w:t>
      </w:r>
    </w:p>
    <w:p w:rsidR="00D312C2" w:rsidRDefault="00D312C2" w:rsidP="00D312C2">
      <w:pPr>
        <w:rPr>
          <w:bCs/>
          <w:szCs w:val="24"/>
        </w:rPr>
      </w:pPr>
    </w:p>
    <w:p w:rsidR="00D312C2" w:rsidRPr="00124C08" w:rsidRDefault="00D312C2" w:rsidP="00D312C2">
      <w:pPr>
        <w:rPr>
          <w:szCs w:val="24"/>
        </w:rPr>
      </w:pPr>
      <w:r w:rsidRPr="00B156C0">
        <w:rPr>
          <w:szCs w:val="24"/>
        </w:rPr>
        <w:t>Jelen rendelet és az európai uniós jogból eredő kötelezettségek összhangban vannak, az Európai Unió alapját képező szerződések vagy uniós jogi aktus rendelkezései előzetes bejelentést vagy egyéb véleményezést a jogszabály megalkotása kapcsán nem írnak elő.</w:t>
      </w:r>
    </w:p>
    <w:p w:rsidR="00D312C2" w:rsidRPr="00847F34" w:rsidRDefault="00D312C2" w:rsidP="00D312C2">
      <w:pPr>
        <w:rPr>
          <w:bCs/>
          <w:szCs w:val="24"/>
        </w:rPr>
      </w:pPr>
    </w:p>
    <w:p w:rsidR="00D312C2" w:rsidRDefault="00D312C2" w:rsidP="00D312C2">
      <w:pPr>
        <w:rPr>
          <w:b/>
          <w:szCs w:val="24"/>
        </w:rPr>
      </w:pPr>
    </w:p>
    <w:p w:rsidR="00D312C2" w:rsidRDefault="00D312C2" w:rsidP="00D312C2">
      <w:pPr>
        <w:jc w:val="center"/>
        <w:rPr>
          <w:b/>
          <w:szCs w:val="24"/>
        </w:rPr>
      </w:pPr>
      <w:r>
        <w:rPr>
          <w:b/>
          <w:szCs w:val="24"/>
        </w:rPr>
        <w:t>Részletes indokolás</w:t>
      </w:r>
    </w:p>
    <w:p w:rsidR="00D312C2" w:rsidRDefault="00D312C2" w:rsidP="00D312C2">
      <w:pPr>
        <w:jc w:val="center"/>
        <w:rPr>
          <w:b/>
          <w:szCs w:val="24"/>
        </w:rPr>
      </w:pPr>
    </w:p>
    <w:p w:rsidR="00D312C2" w:rsidRPr="00C04AB2" w:rsidRDefault="00D312C2" w:rsidP="00D312C2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r w:rsidRPr="00C04AB2">
        <w:rPr>
          <w:rFonts w:eastAsiaTheme="minorHAnsi"/>
          <w:b/>
          <w:bCs/>
          <w:szCs w:val="24"/>
        </w:rPr>
        <w:t>a</w:t>
      </w:r>
      <w:r>
        <w:rPr>
          <w:rFonts w:eastAsiaTheme="minorHAnsi"/>
          <w:b/>
          <w:bCs/>
          <w:szCs w:val="24"/>
        </w:rPr>
        <w:t>z</w:t>
      </w:r>
      <w:r w:rsidRPr="00C04AB2">
        <w:rPr>
          <w:rFonts w:eastAsiaTheme="minorHAnsi"/>
          <w:b/>
          <w:bCs/>
          <w:szCs w:val="24"/>
        </w:rPr>
        <w:t xml:space="preserve"> </w:t>
      </w:r>
      <w:r>
        <w:rPr>
          <w:rFonts w:eastAsiaTheme="minorHAnsi"/>
          <w:b/>
          <w:bCs/>
          <w:szCs w:val="24"/>
        </w:rPr>
        <w:t>1-2</w:t>
      </w:r>
      <w:r w:rsidRPr="00C04AB2">
        <w:rPr>
          <w:rFonts w:eastAsiaTheme="minorHAnsi"/>
          <w:b/>
          <w:bCs/>
          <w:szCs w:val="24"/>
        </w:rPr>
        <w:t>. §-hoz</w:t>
      </w:r>
    </w:p>
    <w:p w:rsidR="00D312C2" w:rsidRDefault="00D312C2" w:rsidP="00D312C2">
      <w:pPr>
        <w:rPr>
          <w:szCs w:val="24"/>
        </w:rPr>
      </w:pPr>
      <w:r>
        <w:rPr>
          <w:szCs w:val="24"/>
        </w:rPr>
        <w:t xml:space="preserve">A polgármesteri, alpolgármesteri és jegyzői fogadónapok, valamint a </w:t>
      </w:r>
      <w:proofErr w:type="spellStart"/>
      <w:r>
        <w:rPr>
          <w:szCs w:val="24"/>
        </w:rPr>
        <w:t>közmeghallgatások</w:t>
      </w:r>
      <w:proofErr w:type="spellEnd"/>
      <w:r>
        <w:rPr>
          <w:szCs w:val="24"/>
        </w:rPr>
        <w:t xml:space="preserve"> megtartására határozatlan ideig nem kerül sor.  </w:t>
      </w:r>
    </w:p>
    <w:p w:rsidR="00D312C2" w:rsidRPr="00847F34" w:rsidRDefault="00D312C2" w:rsidP="00D312C2">
      <w:pPr>
        <w:rPr>
          <w:szCs w:val="24"/>
        </w:rPr>
      </w:pPr>
      <w:r>
        <w:rPr>
          <w:szCs w:val="24"/>
        </w:rPr>
        <w:t xml:space="preserve">A bizottsági ülések megtartására nem kerül sor, ezért a bizottsági hatáskörbe delegált feladatokat átmeneti időre a polgármester látja el. </w:t>
      </w:r>
    </w:p>
    <w:p w:rsidR="00D312C2" w:rsidRPr="00C04AB2" w:rsidRDefault="00D312C2" w:rsidP="00D312C2">
      <w:pPr>
        <w:rPr>
          <w:b/>
          <w:szCs w:val="24"/>
        </w:rPr>
      </w:pPr>
    </w:p>
    <w:p w:rsidR="00D312C2" w:rsidRPr="00C04AB2" w:rsidRDefault="00D312C2" w:rsidP="00D312C2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bookmarkStart w:id="1" w:name="_Hlk24171830"/>
      <w:r w:rsidRPr="00C04AB2">
        <w:rPr>
          <w:rFonts w:eastAsiaTheme="minorHAnsi"/>
          <w:b/>
          <w:bCs/>
          <w:szCs w:val="24"/>
        </w:rPr>
        <w:t xml:space="preserve">a </w:t>
      </w:r>
      <w:r>
        <w:rPr>
          <w:rFonts w:eastAsiaTheme="minorHAnsi"/>
          <w:b/>
          <w:bCs/>
          <w:szCs w:val="24"/>
        </w:rPr>
        <w:t>3</w:t>
      </w:r>
      <w:r w:rsidRPr="00C04AB2">
        <w:rPr>
          <w:rFonts w:eastAsiaTheme="minorHAnsi"/>
          <w:b/>
          <w:bCs/>
          <w:szCs w:val="24"/>
        </w:rPr>
        <w:t>. §</w:t>
      </w:r>
      <w:r>
        <w:rPr>
          <w:rFonts w:eastAsiaTheme="minorHAnsi"/>
          <w:b/>
          <w:bCs/>
          <w:szCs w:val="24"/>
        </w:rPr>
        <w:t>-</w:t>
      </w:r>
      <w:r w:rsidRPr="00C04AB2">
        <w:rPr>
          <w:rFonts w:eastAsiaTheme="minorHAnsi"/>
          <w:b/>
          <w:bCs/>
          <w:szCs w:val="24"/>
        </w:rPr>
        <w:t>hoz</w:t>
      </w:r>
    </w:p>
    <w:bookmarkEnd w:id="1"/>
    <w:p w:rsidR="00D312C2" w:rsidRPr="00DC73B7" w:rsidRDefault="00D312C2" w:rsidP="00D312C2">
      <w:pPr>
        <w:spacing w:after="160" w:line="259" w:lineRule="auto"/>
        <w:rPr>
          <w:rFonts w:eastAsiaTheme="minorHAnsi"/>
          <w:szCs w:val="24"/>
        </w:rPr>
      </w:pPr>
      <w:r w:rsidRPr="00C04AB2">
        <w:rPr>
          <w:rFonts w:eastAsiaTheme="minorHAnsi"/>
          <w:szCs w:val="24"/>
        </w:rPr>
        <w:t>Hatályba léptető rendelkezést tartalmaz.</w:t>
      </w:r>
      <w:r>
        <w:rPr>
          <w:b/>
          <w:szCs w:val="24"/>
        </w:rPr>
        <w:br w:type="page"/>
      </w:r>
    </w:p>
    <w:p w:rsidR="00BE01B5" w:rsidRDefault="00D312C2">
      <w:bookmarkStart w:id="2" w:name="_GoBack"/>
      <w:bookmarkEnd w:id="2"/>
    </w:p>
    <w:sectPr w:rsidR="00BE0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C2"/>
    <w:rsid w:val="000D5A5D"/>
    <w:rsid w:val="005334BC"/>
    <w:rsid w:val="00D3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5F38A-B1C6-4742-BB41-C95728ED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312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D312C2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semiHidden/>
    <w:rsid w:val="00D312C2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Bajári Teodóra</dc:creator>
  <cp:keywords/>
  <dc:description/>
  <cp:lastModifiedBy>Bajári Teodóra</cp:lastModifiedBy>
  <cp:revision>1</cp:revision>
  <dcterms:created xsi:type="dcterms:W3CDTF">2020-03-30T18:04:00Z</dcterms:created>
  <dcterms:modified xsi:type="dcterms:W3CDTF">2020-03-30T18:04:00Z</dcterms:modified>
</cp:coreProperties>
</file>