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DAB61" w14:textId="72A433BC" w:rsidR="009520E4" w:rsidRDefault="009520E4" w:rsidP="009520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 n d o k o l á s </w:t>
      </w:r>
    </w:p>
    <w:p w14:paraId="59847856" w14:textId="77777777" w:rsidR="009520E4" w:rsidRDefault="009520E4" w:rsidP="009520E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A095BC0" w14:textId="77777777" w:rsidR="009520E4" w:rsidRDefault="009520E4" w:rsidP="009520E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411ACCA" w14:textId="77777777" w:rsidR="009520E4" w:rsidRDefault="009520E4" w:rsidP="009520E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51EABA2" w14:textId="77777777" w:rsidR="009520E4" w:rsidRDefault="009520E4" w:rsidP="009520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Általános indokolás</w:t>
      </w:r>
    </w:p>
    <w:p w14:paraId="54AB2F0E" w14:textId="77777777" w:rsidR="009520E4" w:rsidRDefault="009520E4" w:rsidP="009520E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14:paraId="463917AF" w14:textId="77777777" w:rsidR="009520E4" w:rsidRDefault="009520E4" w:rsidP="009520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Magyarország Alaptörvénye 32. cikkének (2) bekezdése</w:t>
      </w:r>
      <w:r>
        <w:rPr>
          <w:rFonts w:ascii="Arial" w:hAnsi="Arial" w:cs="Arial"/>
        </w:rPr>
        <w:t xml:space="preserve"> kimondja, hogy a helyi önkormányzat feladatkörében eljárva törvény által nem szabályozott helyi társadalmi viszonyok rendezésére, illetve törvényben kapott felhatalmazás alapján önkormányzati rendeletet alkot. </w:t>
      </w:r>
    </w:p>
    <w:p w14:paraId="3E8C1112" w14:textId="77777777" w:rsidR="009520E4" w:rsidRDefault="009520E4" w:rsidP="009520E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77C392" w14:textId="77777777" w:rsidR="009520E4" w:rsidRDefault="009520E4" w:rsidP="009520E4">
      <w:pPr>
        <w:autoSpaceDE w:val="0"/>
        <w:autoSpaceDN w:val="0"/>
        <w:adjustRightInd w:val="0"/>
        <w:rPr>
          <w:rFonts w:ascii="Arial" w:hAnsi="Arial" w:cs="Arial"/>
        </w:rPr>
      </w:pPr>
    </w:p>
    <w:p w14:paraId="73967E52" w14:textId="77777777" w:rsidR="009520E4" w:rsidRDefault="009520E4" w:rsidP="009520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Részletes indokolás</w:t>
      </w:r>
    </w:p>
    <w:p w14:paraId="6F78F829" w14:textId="77777777" w:rsidR="009520E4" w:rsidRDefault="009520E4" w:rsidP="009520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</w:p>
    <w:p w14:paraId="0ED53E26" w14:textId="77777777" w:rsidR="009520E4" w:rsidRDefault="009520E4" w:rsidP="009520E4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iCs/>
        </w:rPr>
      </w:pPr>
    </w:p>
    <w:p w14:paraId="25BDF805" w14:textId="77777777" w:rsidR="009520E4" w:rsidRDefault="009520E4" w:rsidP="009520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1.§ -hoz</w:t>
      </w:r>
    </w:p>
    <w:p w14:paraId="03E0A4D9" w14:textId="77777777" w:rsidR="009520E4" w:rsidRDefault="009520E4" w:rsidP="009520E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20C1D1" w14:textId="77777777" w:rsidR="009520E4" w:rsidRDefault="009520E4" w:rsidP="009520E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általános rendelkezéseket tartalmazza.  </w:t>
      </w:r>
    </w:p>
    <w:p w14:paraId="6FB85679" w14:textId="77777777" w:rsidR="009520E4" w:rsidRDefault="009520E4" w:rsidP="009520E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rendelet célját, területi – személyi- és tárgyi hatályát határozza meg. </w:t>
      </w:r>
    </w:p>
    <w:p w14:paraId="0DDA6136" w14:textId="77777777" w:rsidR="009520E4" w:rsidRDefault="009520E4" w:rsidP="009520E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DD014D6" w14:textId="77777777" w:rsidR="009520E4" w:rsidRDefault="009520E4" w:rsidP="009520E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BBFC69" w14:textId="77777777" w:rsidR="009520E4" w:rsidRDefault="009520E4" w:rsidP="009520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2 -7.§-hoz</w:t>
      </w:r>
    </w:p>
    <w:p w14:paraId="00CEF122" w14:textId="77777777" w:rsidR="009520E4" w:rsidRDefault="009520E4" w:rsidP="009520E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05668B" w14:textId="77777777" w:rsidR="009520E4" w:rsidRDefault="009520E4" w:rsidP="009520E4">
      <w:pPr>
        <w:pStyle w:val="Szvegtrzs20"/>
        <w:shd w:val="clear" w:color="auto" w:fill="auto"/>
        <w:spacing w:line="250" w:lineRule="exact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ingatlanok és közterületek rendszeres tisztántartásáról egyrészt az önkor</w:t>
      </w:r>
      <w:r>
        <w:rPr>
          <w:rFonts w:ascii="Arial" w:hAnsi="Arial" w:cs="Arial"/>
          <w:sz w:val="20"/>
          <w:szCs w:val="20"/>
        </w:rPr>
        <w:softHyphen/>
        <w:t>mányzat saját útján, másrészt az érintett ingatlantulajdonosok, bérlők, használók (a továbbiakban együtt: ingatlantulajdonos) kötelezésével gondoskodik. Meghatározásra kerültek az ingatlantulajdonosok közterület tisztántartásával kapcsolatos kötelezettségei. A rendelet tartalmazza az ingatlantulajdonosok épületei, telekingatlanai tisztántartásával kapcsolatos kötelezettségeit, külön kiemelve, hogy a járműbehajtók átereszeinek építése, jó karban- és tisztántartá</w:t>
      </w:r>
      <w:r>
        <w:rPr>
          <w:rFonts w:ascii="Arial" w:hAnsi="Arial" w:cs="Arial"/>
          <w:sz w:val="20"/>
          <w:szCs w:val="20"/>
        </w:rPr>
        <w:softHyphen/>
        <w:t>sa is az ingatlantulajdonos kötelessége. Ha építés, bontás, felújítás és karbantartás során a kivitelező köteles az építés területét és közvetlen környékét tisztántartani. Az ingatlantulajdonos hó- és síkosság mentesítéssel kapcsolatos feladatait is meghatá</w:t>
      </w:r>
      <w:r>
        <w:rPr>
          <w:rFonts w:ascii="Arial" w:hAnsi="Arial" w:cs="Arial"/>
          <w:sz w:val="20"/>
          <w:szCs w:val="20"/>
        </w:rPr>
        <w:softHyphen/>
        <w:t>rozza.</w:t>
      </w:r>
    </w:p>
    <w:p w14:paraId="503BAE04" w14:textId="77777777" w:rsidR="009520E4" w:rsidRDefault="009520E4" w:rsidP="009520E4">
      <w:pPr>
        <w:jc w:val="both"/>
        <w:rPr>
          <w:rFonts w:ascii="Arial" w:hAnsi="Arial" w:cs="Arial"/>
        </w:rPr>
      </w:pPr>
    </w:p>
    <w:p w14:paraId="1C8FC01C" w14:textId="77777777" w:rsidR="009520E4" w:rsidRDefault="009520E4" w:rsidP="009520E4">
      <w:pPr>
        <w:pStyle w:val="Szvegtrzs20"/>
        <w:shd w:val="clear" w:color="auto" w:fill="auto"/>
        <w:spacing w:after="211" w:line="220" w:lineRule="exact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8.§ -hoz</w:t>
      </w:r>
    </w:p>
    <w:p w14:paraId="51C9BC80" w14:textId="77777777" w:rsidR="009520E4" w:rsidRDefault="009520E4" w:rsidP="009520E4">
      <w:pPr>
        <w:pStyle w:val="Szvegtrzs20"/>
        <w:shd w:val="clear" w:color="auto" w:fill="auto"/>
        <w:spacing w:after="211" w:line="220" w:lineRule="exact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zöldterületek gondozásáról rendelkezik.</w:t>
      </w:r>
    </w:p>
    <w:p w14:paraId="3644B5B0" w14:textId="5F63C4EB" w:rsidR="009520E4" w:rsidRDefault="009520E4" w:rsidP="009520E4">
      <w:pPr>
        <w:pStyle w:val="Szvegtrzs20"/>
        <w:shd w:val="clear" w:color="auto" w:fill="auto"/>
        <w:spacing w:after="214" w:line="220" w:lineRule="exact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.§ -hoz</w:t>
      </w:r>
    </w:p>
    <w:p w14:paraId="04FAECC5" w14:textId="172F27B4" w:rsidR="009520E4" w:rsidRDefault="009520E4" w:rsidP="009520E4">
      <w:pPr>
        <w:pStyle w:val="Szvegtrzs20"/>
        <w:shd w:val="clear" w:color="auto" w:fill="auto"/>
        <w:spacing w:after="214" w:line="220" w:lineRule="exact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háztartási tevékenységek okozta zajkeltő tevékenységek szabályair</w:t>
      </w:r>
      <w:r>
        <w:rPr>
          <w:rFonts w:ascii="Arial" w:hAnsi="Arial" w:cs="Arial"/>
          <w:sz w:val="20"/>
          <w:szCs w:val="20"/>
        </w:rPr>
        <w:t>ól rendelkezik.</w:t>
      </w:r>
    </w:p>
    <w:p w14:paraId="2959EE27" w14:textId="77777777" w:rsidR="009520E4" w:rsidRDefault="009520E4" w:rsidP="009520E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120490" w14:textId="6875CAA3" w:rsidR="009520E4" w:rsidRDefault="009520E4" w:rsidP="009520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.§ -hoz</w:t>
      </w:r>
    </w:p>
    <w:p w14:paraId="20460392" w14:textId="77777777" w:rsidR="009520E4" w:rsidRDefault="009520E4" w:rsidP="009520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 hatályba léptető rendelkezést tartalmazza.</w:t>
      </w:r>
    </w:p>
    <w:p w14:paraId="562BF013" w14:textId="77777777" w:rsidR="00F40317" w:rsidRDefault="00F40317"/>
    <w:sectPr w:rsidR="00F4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E4"/>
    <w:rsid w:val="009520E4"/>
    <w:rsid w:val="00F4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2AA4"/>
  <w15:chartTrackingRefBased/>
  <w15:docId w15:val="{A247A70C-FC7B-4AE8-A2E2-C522FB96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2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locked/>
    <w:rsid w:val="009520E4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9520E4"/>
    <w:pPr>
      <w:widowControl w:val="0"/>
      <w:shd w:val="clear" w:color="auto" w:fill="FFFFFF"/>
      <w:spacing w:after="180" w:line="254" w:lineRule="exact"/>
      <w:ind w:hanging="58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1296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1</cp:revision>
  <dcterms:created xsi:type="dcterms:W3CDTF">2020-11-16T16:03:00Z</dcterms:created>
  <dcterms:modified xsi:type="dcterms:W3CDTF">2020-11-16T16:05:00Z</dcterms:modified>
</cp:coreProperties>
</file>