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39" w:rsidRDefault="00D24739" w:rsidP="00D24739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Keszthely Város Önkormányzata Képviselő-testülete </w:t>
      </w:r>
    </w:p>
    <w:p w:rsidR="00D24739" w:rsidRPr="00B041F4" w:rsidRDefault="00D24739" w:rsidP="00D24739">
      <w:pPr>
        <w:pStyle w:val="NormlWeb"/>
        <w:spacing w:before="0" w:beforeAutospacing="0" w:after="0" w:afterAutospacing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7/2021. (II. 25.) önkormányzati rendelete</w:t>
      </w:r>
    </w:p>
    <w:p w:rsidR="00D24739" w:rsidRDefault="00D24739" w:rsidP="00D24739">
      <w:pPr>
        <w:pStyle w:val="NormlWeb"/>
        <w:spacing w:before="0" w:beforeAutospacing="0" w:after="0" w:afterAutospacing="0"/>
        <w:jc w:val="center"/>
        <w:rPr>
          <w:rFonts w:ascii="Book Antiqua" w:eastAsia="Times New Roman" w:hAnsi="Book Antiqua"/>
          <w:b/>
          <w:bCs/>
          <w:sz w:val="22"/>
          <w:szCs w:val="22"/>
          <w:lang w:eastAsia="en-US"/>
        </w:rPr>
      </w:pPr>
      <w:proofErr w:type="gramStart"/>
      <w:r w:rsidRPr="002637AA">
        <w:rPr>
          <w:rFonts w:ascii="Book Antiqua" w:eastAsia="Times New Roman" w:hAnsi="Book Antiqua"/>
          <w:b/>
          <w:bCs/>
          <w:sz w:val="22"/>
          <w:szCs w:val="22"/>
          <w:lang w:eastAsia="en-US"/>
        </w:rPr>
        <w:t>a</w:t>
      </w:r>
      <w:r w:rsidRPr="00CA14A8">
        <w:rPr>
          <w:rFonts w:ascii="Book Antiqua" w:eastAsia="Times New Roman" w:hAnsi="Book Antiqua"/>
          <w:b/>
          <w:bCs/>
          <w:sz w:val="22"/>
          <w:szCs w:val="22"/>
          <w:lang w:eastAsia="en-US"/>
        </w:rPr>
        <w:t>z</w:t>
      </w:r>
      <w:proofErr w:type="gramEnd"/>
      <w:r w:rsidRPr="00CA14A8">
        <w:rPr>
          <w:rFonts w:ascii="Book Antiqua" w:eastAsia="Times New Roman" w:hAnsi="Book Antiqua"/>
          <w:b/>
          <w:bCs/>
          <w:sz w:val="22"/>
          <w:szCs w:val="22"/>
          <w:lang w:eastAsia="en-US"/>
        </w:rPr>
        <w:t xml:space="preserve"> önkormányzat tulajdonában álló házingatlanok értékesítéséről szóló </w:t>
      </w:r>
    </w:p>
    <w:p w:rsidR="00D24739" w:rsidRDefault="00D24739" w:rsidP="00D24739">
      <w:pPr>
        <w:pStyle w:val="NormlWeb"/>
        <w:spacing w:before="0" w:beforeAutospacing="0" w:after="0" w:afterAutospacing="0"/>
        <w:jc w:val="center"/>
        <w:rPr>
          <w:rFonts w:ascii="Book Antiqua" w:eastAsia="Times New Roman" w:hAnsi="Book Antiqua"/>
          <w:b/>
          <w:bCs/>
          <w:sz w:val="22"/>
          <w:szCs w:val="22"/>
          <w:lang w:eastAsia="en-US"/>
        </w:rPr>
      </w:pPr>
      <w:r w:rsidRPr="00CA14A8">
        <w:rPr>
          <w:rFonts w:ascii="Book Antiqua" w:eastAsia="Times New Roman" w:hAnsi="Book Antiqua"/>
          <w:b/>
          <w:bCs/>
          <w:sz w:val="22"/>
          <w:szCs w:val="22"/>
          <w:lang w:eastAsia="en-US"/>
        </w:rPr>
        <w:t>31/2014. (XII. 19.) önkormányzati rendelet</w:t>
      </w:r>
      <w:r w:rsidRPr="002637AA">
        <w:rPr>
          <w:rFonts w:ascii="Book Antiqua" w:eastAsia="Times New Roman" w:hAnsi="Book Antiqua"/>
          <w:b/>
          <w:bCs/>
          <w:sz w:val="22"/>
          <w:szCs w:val="22"/>
          <w:lang w:eastAsia="en-US"/>
        </w:rPr>
        <w:t xml:space="preserve"> módosításáról</w:t>
      </w:r>
    </w:p>
    <w:p w:rsidR="00D24739" w:rsidRDefault="00D24739" w:rsidP="00D24739">
      <w:pPr>
        <w:pStyle w:val="NormlWeb"/>
        <w:spacing w:before="0" w:beforeAutospacing="0" w:after="0" w:afterAutospacing="0"/>
        <w:rPr>
          <w:rFonts w:ascii="Book Antiqua" w:eastAsia="Times New Roman" w:hAnsi="Book Antiqua"/>
          <w:b/>
          <w:bCs/>
          <w:sz w:val="22"/>
          <w:szCs w:val="22"/>
          <w:lang w:eastAsia="en-US"/>
        </w:rPr>
      </w:pPr>
    </w:p>
    <w:p w:rsidR="00D24739" w:rsidRPr="00AC2069" w:rsidRDefault="00D24739" w:rsidP="00D24739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:rsidR="00D24739" w:rsidRP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eastAsia="Times New Roman" w:hAnsi="Book Antiqua"/>
          <w:b/>
          <w:bCs/>
          <w:sz w:val="22"/>
          <w:szCs w:val="22"/>
          <w:lang w:eastAsia="en-US"/>
        </w:rPr>
      </w:pPr>
      <w:r w:rsidRPr="00D24739">
        <w:rPr>
          <w:rFonts w:ascii="Book Antiqua" w:hAnsi="Book Antiqua"/>
          <w:sz w:val="22"/>
          <w:szCs w:val="22"/>
        </w:rPr>
        <w:t>Keszthely Város Polgármestere a katasztrófavédelemről és a hozzá kapcsolódó egyes törvények módosításáról szóló 2011. évi CXXVIII. törvény 46. § (4) bekezdésében meghatározott jogkörében eljárva, a veszélyhelyzet kihirdetéséről és a veszélyhelyzeti intézkedések hatálybalépéséről szóló 27/2021. (I. 29.) Korm. rendelet alapján,</w:t>
      </w:r>
      <w:r>
        <w:rPr>
          <w:rFonts w:ascii="Book Antiqua" w:eastAsia="Times New Roman" w:hAnsi="Book Antiqua"/>
          <w:b/>
          <w:bCs/>
          <w:sz w:val="22"/>
          <w:szCs w:val="22"/>
          <w:lang w:eastAsia="en-US"/>
        </w:rPr>
        <w:t xml:space="preserve"> </w:t>
      </w:r>
      <w:r w:rsidRPr="002637AA">
        <w:rPr>
          <w:rFonts w:ascii="Book Antiqua" w:hAnsi="Book Antiqua"/>
          <w:iCs/>
          <w:sz w:val="22"/>
          <w:szCs w:val="22"/>
        </w:rPr>
        <w:t xml:space="preserve">az Alaptörvény 32. cikk (2) bekezdésében meghatározott eredeti jogalkotói hatáskörében, valamint </w:t>
      </w:r>
      <w:r w:rsidRPr="002637AA">
        <w:rPr>
          <w:rFonts w:ascii="Book Antiqua" w:eastAsia="Times New Roman" w:hAnsi="Book Antiqua"/>
          <w:bCs/>
          <w:iCs/>
          <w:sz w:val="22"/>
          <w:szCs w:val="22"/>
        </w:rPr>
        <w:t>Magyarország helyi önkormányzatairól szóló 2011. évi CLXXXIX. törvény 13.§ (1) bekezdés 1. pontjában, 107. §</w:t>
      </w:r>
      <w:proofErr w:type="spellStart"/>
      <w:r w:rsidRPr="002637AA">
        <w:rPr>
          <w:rFonts w:ascii="Book Antiqua" w:eastAsia="Times New Roman" w:hAnsi="Book Antiqua"/>
          <w:bCs/>
          <w:iCs/>
          <w:sz w:val="22"/>
          <w:szCs w:val="22"/>
        </w:rPr>
        <w:t>-ában</w:t>
      </w:r>
      <w:proofErr w:type="spellEnd"/>
      <w:r w:rsidRPr="002637AA">
        <w:rPr>
          <w:rFonts w:ascii="Book Antiqua" w:eastAsia="Times New Roman" w:hAnsi="Book Antiqua"/>
          <w:bCs/>
          <w:iCs/>
          <w:sz w:val="22"/>
          <w:szCs w:val="22"/>
        </w:rPr>
        <w:t>, 109. § (4) bekezdésében és 143. § (4) bekezdés i) pontjában, a nemzeti vagyonról szóló 2011. évi CXCVI. törvény 5. § (2) bekezdés b) és c) pontjában, 5. § (4) bekezdésében, 6. § (6) bekezdésében, 18. § (1) bekezdésében, az Alaptörvény 32. cikk (1) bekezdés e) pontjában</w:t>
      </w:r>
      <w:r>
        <w:rPr>
          <w:rFonts w:ascii="Book Antiqua" w:eastAsia="Times New Roman" w:hAnsi="Book Antiqua"/>
          <w:bCs/>
          <w:iCs/>
          <w:sz w:val="22"/>
          <w:szCs w:val="22"/>
        </w:rPr>
        <w:t>,</w:t>
      </w:r>
      <w:r w:rsidRPr="002637AA">
        <w:rPr>
          <w:rFonts w:ascii="Book Antiqua" w:eastAsia="Times New Roman" w:hAnsi="Book Antiqua"/>
          <w:bCs/>
          <w:iCs/>
          <w:sz w:val="22"/>
          <w:szCs w:val="22"/>
        </w:rPr>
        <w:t xml:space="preserve"> </w:t>
      </w:r>
      <w:r w:rsidRPr="002637AA">
        <w:rPr>
          <w:rFonts w:ascii="Book Antiqua" w:hAnsi="Book Antiqua"/>
          <w:iCs/>
          <w:sz w:val="22"/>
          <w:szCs w:val="22"/>
        </w:rPr>
        <w:t xml:space="preserve">a lakások és helyiségek bérletére, valamint az elidegenítésükre vonatkozó egyes szabályokról szóló 1993. évi LXXVIII. tv. (továbbiakban </w:t>
      </w:r>
      <w:proofErr w:type="spellStart"/>
      <w:r w:rsidRPr="002637AA">
        <w:rPr>
          <w:rFonts w:ascii="Book Antiqua" w:hAnsi="Book Antiqua"/>
          <w:iCs/>
          <w:sz w:val="22"/>
          <w:szCs w:val="22"/>
        </w:rPr>
        <w:t>Ltv</w:t>
      </w:r>
      <w:proofErr w:type="spellEnd"/>
      <w:r w:rsidRPr="002637AA">
        <w:rPr>
          <w:rFonts w:ascii="Book Antiqua" w:hAnsi="Book Antiqua"/>
          <w:iCs/>
          <w:sz w:val="22"/>
          <w:szCs w:val="22"/>
        </w:rPr>
        <w:t xml:space="preserve">.) 54.§ (1), (3) valamint 58.§ (2), (3) bekezdésében kapott felhatalmazás alapján </w:t>
      </w:r>
      <w:r w:rsidRPr="002637AA">
        <w:rPr>
          <w:rFonts w:ascii="Book Antiqua" w:eastAsia="Times New Roman" w:hAnsi="Book Antiqua"/>
          <w:iCs/>
          <w:sz w:val="22"/>
          <w:szCs w:val="22"/>
          <w:lang w:eastAsia="en-US"/>
        </w:rPr>
        <w:t xml:space="preserve">a következőket rendeli el. </w:t>
      </w:r>
    </w:p>
    <w:p w:rsidR="00D24739" w:rsidRDefault="00D24739" w:rsidP="00D24739">
      <w:pPr>
        <w:pStyle w:val="NormlWeb"/>
        <w:spacing w:before="0" w:beforeAutospacing="0" w:after="0" w:afterAutospacing="0"/>
        <w:rPr>
          <w:rFonts w:ascii="Book Antiqua" w:eastAsia="Times New Roman" w:hAnsi="Book Antiqua"/>
          <w:b/>
          <w:bCs/>
          <w:sz w:val="22"/>
          <w:szCs w:val="22"/>
          <w:lang w:eastAsia="en-US"/>
        </w:rPr>
      </w:pPr>
    </w:p>
    <w:p w:rsidR="00D24739" w:rsidRPr="00D24739" w:rsidRDefault="007F13D1" w:rsidP="00B64837">
      <w:pPr>
        <w:pStyle w:val="NormlWeb"/>
        <w:spacing w:before="0" w:beforeAutospacing="0" w:after="0" w:afterAutospacing="0"/>
        <w:ind w:firstLine="12"/>
        <w:jc w:val="both"/>
        <w:rPr>
          <w:rFonts w:ascii="Book Antiqua" w:hAnsi="Book Antiqua"/>
          <w:sz w:val="22"/>
          <w:szCs w:val="22"/>
        </w:rPr>
      </w:pPr>
      <w:r w:rsidRPr="007F13D1">
        <w:rPr>
          <w:rFonts w:ascii="Book Antiqua" w:eastAsia="Times New Roman" w:hAnsi="Book Antiqua"/>
          <w:sz w:val="22"/>
          <w:szCs w:val="22"/>
          <w:lang w:eastAsia="en-US"/>
        </w:rPr>
        <w:t>1.</w:t>
      </w:r>
      <w:r>
        <w:rPr>
          <w:rFonts w:ascii="Book Antiqua" w:eastAsia="Times New Roman" w:hAnsi="Book Antiqua"/>
          <w:sz w:val="22"/>
          <w:szCs w:val="22"/>
          <w:lang w:eastAsia="en-US"/>
        </w:rPr>
        <w:t xml:space="preserve"> §</w:t>
      </w:r>
      <w:r w:rsidR="00D24739">
        <w:rPr>
          <w:rFonts w:ascii="Book Antiqua" w:eastAsia="Times New Roman" w:hAnsi="Book Antiqua"/>
          <w:sz w:val="22"/>
          <w:szCs w:val="22"/>
          <w:lang w:eastAsia="en-US"/>
        </w:rPr>
        <w:t xml:space="preserve"> A</w:t>
      </w:r>
      <w:r w:rsidR="00D24739" w:rsidRPr="00D24739">
        <w:rPr>
          <w:rFonts w:ascii="Book Antiqua" w:eastAsia="Times New Roman" w:hAnsi="Book Antiqua"/>
          <w:sz w:val="22"/>
          <w:szCs w:val="22"/>
          <w:lang w:eastAsia="en-US"/>
        </w:rPr>
        <w:t>z önkormányzat tulajdonában álló házingatlanok értékesítéséről szóló 31/2014. (XII. 19.) önkormányzati rendelet 1. melléklete helyébe jelen rendelet 1. melléklete lép.</w:t>
      </w:r>
    </w:p>
    <w:p w:rsid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B64837" w:rsidRDefault="007F13D1" w:rsidP="00B64837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2. § </w:t>
      </w:r>
      <w:r w:rsidR="00D24739">
        <w:rPr>
          <w:rFonts w:ascii="Book Antiqua" w:hAnsi="Book Antiqua"/>
          <w:sz w:val="22"/>
          <w:szCs w:val="22"/>
        </w:rPr>
        <w:t xml:space="preserve">(1) Jelen rendelet a kihirdetését követő napon lép hatályba. </w:t>
      </w:r>
    </w:p>
    <w:p w:rsidR="00D24739" w:rsidRDefault="00D24739" w:rsidP="00B64837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(2) Jelen rendelet a hatályba lépését követő napon hatályát veszti. </w:t>
      </w:r>
    </w:p>
    <w:p w:rsid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24739" w:rsidRDefault="00D24739" w:rsidP="00D24739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24739" w:rsidRPr="005A1C66" w:rsidRDefault="00D24739" w:rsidP="00D24739">
      <w:pPr>
        <w:spacing w:after="0" w:line="360" w:lineRule="auto"/>
        <w:rPr>
          <w:rFonts w:ascii="Book Antiqua" w:hAnsi="Book Antiqua"/>
        </w:rPr>
      </w:pPr>
      <w:r w:rsidRPr="005A1C66">
        <w:rPr>
          <w:rFonts w:ascii="Book Antiqua" w:hAnsi="Book Antiqua"/>
        </w:rPr>
        <w:t xml:space="preserve">  </w:t>
      </w:r>
    </w:p>
    <w:p w:rsidR="00D24739" w:rsidRPr="005A1C66" w:rsidRDefault="00D24739" w:rsidP="00D24739">
      <w:pPr>
        <w:spacing w:after="0" w:line="240" w:lineRule="auto"/>
        <w:rPr>
          <w:rFonts w:ascii="Book Antiqua" w:hAnsi="Book Antiqua"/>
          <w:b/>
        </w:rPr>
      </w:pPr>
      <w:r w:rsidRPr="005A1C66">
        <w:rPr>
          <w:rFonts w:ascii="Book Antiqua" w:hAnsi="Book Antiqua"/>
          <w:b/>
        </w:rPr>
        <w:tab/>
      </w:r>
      <w:r w:rsidRPr="005A1C66">
        <w:rPr>
          <w:rFonts w:ascii="Book Antiqua" w:hAnsi="Book Antiqua"/>
          <w:b/>
        </w:rPr>
        <w:tab/>
        <w:t xml:space="preserve">  Nagy </w:t>
      </w:r>
      <w:proofErr w:type="gramStart"/>
      <w:r w:rsidRPr="005A1C66">
        <w:rPr>
          <w:rFonts w:ascii="Book Antiqua" w:hAnsi="Book Antiqua"/>
          <w:b/>
        </w:rPr>
        <w:t xml:space="preserve">Bálint  </w:t>
      </w:r>
      <w:r w:rsidRPr="005A1C66">
        <w:rPr>
          <w:rFonts w:ascii="Book Antiqua" w:hAnsi="Book Antiqua"/>
          <w:b/>
        </w:rPr>
        <w:tab/>
      </w:r>
      <w:r w:rsidRPr="005A1C66">
        <w:rPr>
          <w:rFonts w:ascii="Book Antiqua" w:hAnsi="Book Antiqua"/>
          <w:b/>
        </w:rPr>
        <w:tab/>
      </w:r>
      <w:r w:rsidRPr="005A1C66">
        <w:rPr>
          <w:rFonts w:ascii="Book Antiqua" w:hAnsi="Book Antiqua"/>
          <w:b/>
        </w:rPr>
        <w:tab/>
        <w:t xml:space="preserve"> </w:t>
      </w:r>
      <w:r w:rsidR="00B64837">
        <w:rPr>
          <w:rFonts w:ascii="Book Antiqua" w:hAnsi="Book Antiqua"/>
          <w:b/>
        </w:rPr>
        <w:tab/>
      </w:r>
      <w:r w:rsidRPr="005A1C66">
        <w:rPr>
          <w:rFonts w:ascii="Book Antiqua" w:hAnsi="Book Antiqua"/>
          <w:b/>
        </w:rPr>
        <w:t>Dr.</w:t>
      </w:r>
      <w:proofErr w:type="gramEnd"/>
      <w:r w:rsidRPr="005A1C66">
        <w:rPr>
          <w:rFonts w:ascii="Book Antiqua" w:hAnsi="Book Antiqua"/>
          <w:b/>
        </w:rPr>
        <w:t xml:space="preserve"> Gábor Hajnalka</w:t>
      </w:r>
    </w:p>
    <w:p w:rsidR="00D24739" w:rsidRPr="005A1C66" w:rsidRDefault="00D24739" w:rsidP="00D24739">
      <w:pPr>
        <w:spacing w:after="0" w:line="240" w:lineRule="auto"/>
        <w:rPr>
          <w:rFonts w:ascii="Book Antiqua" w:hAnsi="Book Antiqua"/>
        </w:rPr>
      </w:pPr>
      <w:r w:rsidRPr="005A1C66">
        <w:rPr>
          <w:rFonts w:ascii="Book Antiqua" w:hAnsi="Book Antiqua"/>
        </w:rPr>
        <w:tab/>
      </w:r>
      <w:r w:rsidRPr="005A1C66">
        <w:rPr>
          <w:rFonts w:ascii="Book Antiqua" w:hAnsi="Book Antiqua"/>
        </w:rPr>
        <w:tab/>
        <w:t xml:space="preserve"> </w:t>
      </w:r>
      <w:proofErr w:type="gramStart"/>
      <w:r w:rsidRPr="005A1C66">
        <w:rPr>
          <w:rFonts w:ascii="Book Antiqua" w:hAnsi="Book Antiqua"/>
        </w:rPr>
        <w:t>polgármeste</w:t>
      </w:r>
      <w:r w:rsidR="00B64837">
        <w:rPr>
          <w:rFonts w:ascii="Book Antiqua" w:hAnsi="Book Antiqua"/>
        </w:rPr>
        <w:t>r</w:t>
      </w:r>
      <w:proofErr w:type="gramEnd"/>
      <w:r w:rsidR="00B64837">
        <w:rPr>
          <w:rFonts w:ascii="Book Antiqua" w:hAnsi="Book Antiqua"/>
        </w:rPr>
        <w:tab/>
      </w:r>
      <w:r w:rsidR="00B64837">
        <w:rPr>
          <w:rFonts w:ascii="Book Antiqua" w:hAnsi="Book Antiqua"/>
        </w:rPr>
        <w:tab/>
      </w:r>
      <w:r w:rsidR="00B64837">
        <w:rPr>
          <w:rFonts w:ascii="Book Antiqua" w:hAnsi="Book Antiqua"/>
        </w:rPr>
        <w:tab/>
      </w:r>
      <w:r w:rsidR="00B64837">
        <w:rPr>
          <w:rFonts w:ascii="Book Antiqua" w:hAnsi="Book Antiqua"/>
        </w:rPr>
        <w:tab/>
        <w:t xml:space="preserve"> </w:t>
      </w:r>
      <w:r w:rsidR="00B64837">
        <w:rPr>
          <w:rFonts w:ascii="Book Antiqua" w:hAnsi="Book Antiqua"/>
        </w:rPr>
        <w:tab/>
      </w:r>
      <w:r w:rsidR="00B64837">
        <w:rPr>
          <w:rFonts w:ascii="Book Antiqua" w:hAnsi="Book Antiqua"/>
        </w:rPr>
        <w:tab/>
      </w:r>
      <w:r w:rsidRPr="005A1C66">
        <w:rPr>
          <w:rFonts w:ascii="Book Antiqua" w:hAnsi="Book Antiqua"/>
        </w:rPr>
        <w:t>jegyző</w:t>
      </w:r>
    </w:p>
    <w:p w:rsidR="00D24739" w:rsidRPr="004213C2" w:rsidRDefault="00D24739" w:rsidP="00D24739">
      <w:pPr>
        <w:pStyle w:val="Szvegtrzs"/>
        <w:jc w:val="right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br w:type="page"/>
      </w:r>
      <w:r w:rsidRPr="004213C2">
        <w:rPr>
          <w:rFonts w:ascii="Book Antiqua" w:hAnsi="Book Antiqua"/>
          <w:b/>
          <w:u w:val="single"/>
        </w:rPr>
        <w:lastRenderedPageBreak/>
        <w:t>1. melléklet</w:t>
      </w:r>
    </w:p>
    <w:p w:rsidR="00D24739" w:rsidRPr="004213C2" w:rsidRDefault="00D24739" w:rsidP="00D24739">
      <w:pPr>
        <w:spacing w:after="0" w:line="240" w:lineRule="auto"/>
        <w:jc w:val="both"/>
        <w:rPr>
          <w:rFonts w:ascii="Book Antiqua" w:hAnsi="Book Antiqua"/>
          <w:lang w:eastAsia="hu-HU"/>
        </w:rPr>
      </w:pPr>
    </w:p>
    <w:p w:rsidR="00D24739" w:rsidRPr="004213C2" w:rsidRDefault="00D24739" w:rsidP="00D24739">
      <w:pPr>
        <w:spacing w:after="0" w:line="240" w:lineRule="auto"/>
        <w:jc w:val="center"/>
        <w:rPr>
          <w:rFonts w:ascii="Book Antiqua" w:hAnsi="Book Antiqua"/>
          <w:b/>
          <w:lang w:eastAsia="hu-HU"/>
        </w:rPr>
      </w:pPr>
      <w:r w:rsidRPr="004213C2">
        <w:rPr>
          <w:rFonts w:ascii="Book Antiqua" w:hAnsi="Book Antiqua"/>
          <w:b/>
          <w:lang w:eastAsia="hu-HU"/>
        </w:rPr>
        <w:t>Képviselő-testületi döntés alapján nem elidegeníthető ingatlanok</w:t>
      </w:r>
    </w:p>
    <w:p w:rsidR="00D24739" w:rsidRPr="004213C2" w:rsidRDefault="00D24739" w:rsidP="00D24739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078"/>
        <w:gridCol w:w="2815"/>
        <w:gridCol w:w="1535"/>
        <w:gridCol w:w="1478"/>
        <w:gridCol w:w="1500"/>
      </w:tblGrid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Sor-</w:t>
            </w: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sz.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proofErr w:type="spellStart"/>
            <w:r w:rsidRPr="004213C2">
              <w:rPr>
                <w:rFonts w:ascii="Book Antiqua" w:hAnsi="Book Antiqua"/>
                <w:lang w:eastAsia="hu-HU"/>
              </w:rPr>
              <w:t>Hrsz</w:t>
            </w:r>
            <w:proofErr w:type="spellEnd"/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Utca, házszám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Lakások és</w:t>
            </w: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hozzátartozó</w:t>
            </w: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helyiségek db.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Nem lakás céljára szolgáló helyiségek db.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Megjegyzés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1127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proofErr w:type="spellStart"/>
            <w:r w:rsidRPr="004213C2">
              <w:rPr>
                <w:rFonts w:ascii="Book Antiqua" w:hAnsi="Book Antiqua"/>
                <w:lang w:eastAsia="hu-HU"/>
              </w:rPr>
              <w:t>Bakacs</w:t>
            </w:r>
            <w:proofErr w:type="spellEnd"/>
            <w:r w:rsidRPr="004213C2">
              <w:rPr>
                <w:rFonts w:ascii="Book Antiqua" w:hAnsi="Book Antiqua"/>
                <w:lang w:eastAsia="hu-HU"/>
              </w:rPr>
              <w:t xml:space="preserve"> u. 10.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620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Fő tér 4.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3.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2036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Kastély u. 4.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3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2037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Kastély u. 6.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2037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Kastély u. 8.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540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Kisfaludy u. 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7.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1156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1.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3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8.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543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9.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1155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3.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1154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5.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573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10.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12.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574/1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 u. 12.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13.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1122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13.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14.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599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20.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15.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600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22.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7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16.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607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24.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17.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608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26.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18.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616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30.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7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>19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1063/1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33.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0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1042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41.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6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1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774/10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 xml:space="preserve">Kossuth L. u. 42. </w:t>
            </w:r>
          </w:p>
        </w:tc>
        <w:tc>
          <w:tcPr>
            <w:tcW w:w="3042" w:type="dxa"/>
            <w:gridSpan w:val="2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irodaház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2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1041/2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Kossuth L. u. 43.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8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3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3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1040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 xml:space="preserve">Kossuth L. u. 45. </w:t>
            </w:r>
          </w:p>
        </w:tc>
        <w:tc>
          <w:tcPr>
            <w:tcW w:w="3042" w:type="dxa"/>
            <w:gridSpan w:val="2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irodaház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4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449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Lovassy u. 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5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4810/1-2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Lőtéri út 1-23. (páratlan számozás)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12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6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4069/1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Napsugár u. 8.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24</w:t>
            </w: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7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2121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Rákóczi tér 12.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  <w:r>
              <w:rPr>
                <w:rFonts w:ascii="Book Antiqua" w:hAnsi="Book Antiqua"/>
                <w:lang w:eastAsia="hu-HU"/>
              </w:rPr>
              <w:t>8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1992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Sopron u. 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5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2, 3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>29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2048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Szalasztó u. 12.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>
              <w:rPr>
                <w:rFonts w:ascii="Book Antiqua" w:hAnsi="Book Antiqua"/>
                <w:lang w:eastAsia="hu-HU"/>
              </w:rPr>
              <w:t>30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2040/2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Szalasztó u. 16.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  <w:tr w:rsidR="00D24739" w:rsidRPr="004213C2" w:rsidTr="00F72CDB">
        <w:tc>
          <w:tcPr>
            <w:tcW w:w="661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3</w:t>
            </w:r>
            <w:r>
              <w:rPr>
                <w:rFonts w:ascii="Book Antiqua" w:hAnsi="Book Antiqua"/>
                <w:lang w:eastAsia="hu-HU"/>
              </w:rPr>
              <w:t>1</w:t>
            </w:r>
            <w:r w:rsidRPr="004213C2">
              <w:rPr>
                <w:rFonts w:ascii="Book Antiqua" w:hAnsi="Book Antiqua"/>
                <w:lang w:eastAsia="hu-HU"/>
              </w:rPr>
              <w:t>.</w:t>
            </w:r>
          </w:p>
        </w:tc>
        <w:tc>
          <w:tcPr>
            <w:tcW w:w="1089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2055</w:t>
            </w:r>
          </w:p>
        </w:tc>
        <w:tc>
          <w:tcPr>
            <w:tcW w:w="298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Szalasztó u. 22.</w:t>
            </w:r>
          </w:p>
        </w:tc>
        <w:tc>
          <w:tcPr>
            <w:tcW w:w="1540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</w:p>
        </w:tc>
        <w:tc>
          <w:tcPr>
            <w:tcW w:w="1502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1</w:t>
            </w:r>
          </w:p>
        </w:tc>
        <w:tc>
          <w:tcPr>
            <w:tcW w:w="1514" w:type="dxa"/>
          </w:tcPr>
          <w:p w:rsidR="00D24739" w:rsidRPr="004213C2" w:rsidRDefault="00D24739" w:rsidP="00F72C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hu-HU"/>
              </w:rPr>
            </w:pPr>
            <w:r w:rsidRPr="004213C2">
              <w:rPr>
                <w:rFonts w:ascii="Book Antiqua" w:hAnsi="Book Antiqua"/>
                <w:lang w:eastAsia="hu-HU"/>
              </w:rPr>
              <w:t>2</w:t>
            </w:r>
          </w:p>
        </w:tc>
      </w:tr>
    </w:tbl>
    <w:p w:rsidR="00D24739" w:rsidRPr="004213C2" w:rsidRDefault="00D24739" w:rsidP="00D24739">
      <w:pPr>
        <w:spacing w:after="0" w:line="240" w:lineRule="auto"/>
        <w:rPr>
          <w:rFonts w:ascii="Book Antiqua" w:hAnsi="Book Antiqua"/>
          <w:lang w:eastAsia="hu-HU"/>
        </w:rPr>
      </w:pPr>
      <w:r w:rsidRPr="004213C2">
        <w:rPr>
          <w:rFonts w:ascii="Book Antiqua" w:hAnsi="Book Antiqua"/>
          <w:u w:val="single"/>
          <w:lang w:eastAsia="hu-HU"/>
        </w:rPr>
        <w:t>Megjegyzés</w:t>
      </w:r>
      <w:proofErr w:type="gramStart"/>
      <w:r w:rsidRPr="004213C2">
        <w:rPr>
          <w:rFonts w:ascii="Book Antiqua" w:hAnsi="Book Antiqua"/>
          <w:u w:val="single"/>
          <w:lang w:eastAsia="hu-HU"/>
        </w:rPr>
        <w:t>:</w:t>
      </w:r>
      <w:r w:rsidRPr="004213C2">
        <w:rPr>
          <w:rFonts w:ascii="Book Antiqua" w:hAnsi="Book Antiqua"/>
          <w:lang w:eastAsia="hu-HU"/>
        </w:rPr>
        <w:t xml:space="preserve">  1</w:t>
      </w:r>
      <w:proofErr w:type="gramEnd"/>
      <w:r w:rsidRPr="004213C2">
        <w:rPr>
          <w:rFonts w:ascii="Book Antiqua" w:hAnsi="Book Antiqua"/>
          <w:lang w:eastAsia="hu-HU"/>
        </w:rPr>
        <w:t xml:space="preserve"> = épített lakásingatlanok</w:t>
      </w:r>
    </w:p>
    <w:p w:rsidR="00D24739" w:rsidRPr="004213C2" w:rsidRDefault="00D24739" w:rsidP="00D24739">
      <w:pPr>
        <w:spacing w:after="0" w:line="240" w:lineRule="auto"/>
        <w:rPr>
          <w:rFonts w:ascii="Book Antiqua" w:hAnsi="Book Antiqua"/>
          <w:lang w:eastAsia="hu-HU"/>
        </w:rPr>
      </w:pPr>
      <w:r w:rsidRPr="004213C2">
        <w:rPr>
          <w:rFonts w:ascii="Book Antiqua" w:hAnsi="Book Antiqua"/>
          <w:lang w:eastAsia="hu-HU"/>
        </w:rPr>
        <w:tab/>
        <w:t xml:space="preserve">            2 = stratégiai jelentőségű ingatlanok</w:t>
      </w:r>
    </w:p>
    <w:p w:rsidR="00D24739" w:rsidRPr="004213C2" w:rsidRDefault="00D24739" w:rsidP="00D24739">
      <w:pPr>
        <w:spacing w:after="0" w:line="240" w:lineRule="auto"/>
        <w:rPr>
          <w:rFonts w:ascii="Book Antiqua" w:hAnsi="Book Antiqua"/>
          <w:lang w:eastAsia="hu-HU"/>
        </w:rPr>
      </w:pPr>
      <w:r w:rsidRPr="004213C2">
        <w:rPr>
          <w:rFonts w:ascii="Book Antiqua" w:hAnsi="Book Antiqua"/>
          <w:lang w:eastAsia="hu-HU"/>
        </w:rPr>
        <w:tab/>
        <w:t xml:space="preserve">            3 = műemléki védettség alatt álló ingatlanok</w:t>
      </w:r>
    </w:p>
    <w:p w:rsidR="00F2243D" w:rsidRDefault="00F2243D"/>
    <w:sectPr w:rsidR="00F2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05E66"/>
    <w:multiLevelType w:val="hybridMultilevel"/>
    <w:tmpl w:val="BB94B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7AC"/>
    <w:multiLevelType w:val="hybridMultilevel"/>
    <w:tmpl w:val="1652B6D8"/>
    <w:lvl w:ilvl="0" w:tplc="0B74C3B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39"/>
    <w:rsid w:val="007F13D1"/>
    <w:rsid w:val="00B64837"/>
    <w:rsid w:val="00D24739"/>
    <w:rsid w:val="00F2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7D9B-3A15-4480-AF75-8631E790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4739"/>
    <w:pPr>
      <w:spacing w:after="200" w:line="276" w:lineRule="auto"/>
    </w:pPr>
    <w:rPr>
      <w:rFonts w:ascii="Calibri" w:eastAsia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24739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4739"/>
    <w:rPr>
      <w:rFonts w:ascii="Times New Roman" w:eastAsia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D247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4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47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2</cp:revision>
  <cp:lastPrinted>2021-02-23T13:53:00Z</cp:lastPrinted>
  <dcterms:created xsi:type="dcterms:W3CDTF">2021-02-23T13:51:00Z</dcterms:created>
  <dcterms:modified xsi:type="dcterms:W3CDTF">2021-02-24T10:35:00Z</dcterms:modified>
</cp:coreProperties>
</file>