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D9A" w:rsidRDefault="00E607AB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  <w:r w:rsidRPr="0059542B">
        <w:rPr>
          <w:rFonts w:ascii="Titillium Bd" w:hAnsi="Titillium Bd" w:cs="Times New Roman"/>
          <w:color w:val="000000" w:themeColor="text1"/>
          <w:sz w:val="18"/>
          <w:szCs w:val="18"/>
        </w:rPr>
        <w:t>1 sz. melléklet</w:t>
      </w: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  <w:r>
        <w:rPr>
          <w:rFonts w:ascii="Titillium Bd" w:hAnsi="Titillium Bd" w:cs="Times New Roman"/>
          <w:noProof/>
          <w:color w:val="000000" w:themeColor="text1"/>
          <w:sz w:val="18"/>
          <w:szCs w:val="18"/>
          <w:lang w:eastAsia="hu-HU"/>
        </w:rPr>
        <w:drawing>
          <wp:inline distT="0" distB="0" distL="0" distR="0">
            <wp:extent cx="5851525" cy="47244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ÁRAZSADÁN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6B4CD7" w:rsidRDefault="006B4CD7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6B4CD7" w:rsidRDefault="006B4CD7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6B4CD7" w:rsidRDefault="006B4CD7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6B4CD7" w:rsidRDefault="006B4CD7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6B4CD7" w:rsidRDefault="006B4CD7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6B4CD7" w:rsidRDefault="006B4CD7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052D84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  <w:r>
        <w:rPr>
          <w:rFonts w:ascii="Titillium Bd" w:hAnsi="Titillium Bd" w:cs="Times New Roman"/>
          <w:color w:val="000000" w:themeColor="text1"/>
          <w:sz w:val="18"/>
          <w:szCs w:val="18"/>
        </w:rPr>
        <w:t>2</w:t>
      </w:r>
      <w:proofErr w:type="gramStart"/>
      <w:r>
        <w:rPr>
          <w:rFonts w:ascii="Titillium Bd" w:hAnsi="Titillium Bd" w:cs="Times New Roman"/>
          <w:color w:val="000000" w:themeColor="text1"/>
          <w:sz w:val="18"/>
          <w:szCs w:val="18"/>
        </w:rPr>
        <w:t>.sz.</w:t>
      </w:r>
      <w:proofErr w:type="gramEnd"/>
      <w:r>
        <w:rPr>
          <w:rFonts w:ascii="Titillium Bd" w:hAnsi="Titillium Bd" w:cs="Times New Roman"/>
          <w:color w:val="000000" w:themeColor="text1"/>
          <w:sz w:val="18"/>
          <w:szCs w:val="18"/>
        </w:rPr>
        <w:t xml:space="preserve"> melléklet</w:t>
      </w:r>
    </w:p>
    <w:p w:rsidR="00052D84" w:rsidRPr="0059542B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tbl>
      <w:tblPr>
        <w:tblStyle w:val="Rcsostblzat"/>
        <w:tblW w:w="8614" w:type="dxa"/>
        <w:tblLayout w:type="fixed"/>
        <w:tblLook w:val="04A0"/>
      </w:tblPr>
      <w:tblGrid>
        <w:gridCol w:w="675"/>
        <w:gridCol w:w="1418"/>
        <w:gridCol w:w="992"/>
        <w:gridCol w:w="1985"/>
        <w:gridCol w:w="1985"/>
        <w:gridCol w:w="1559"/>
      </w:tblGrid>
      <w:tr w:rsidR="00E67160" w:rsidTr="00181A8D">
        <w:tc>
          <w:tcPr>
            <w:tcW w:w="8614" w:type="dxa"/>
            <w:gridSpan w:val="6"/>
          </w:tcPr>
          <w:p w:rsidR="00E67160" w:rsidRPr="00A87D3F" w:rsidRDefault="00E67160" w:rsidP="00181A8D">
            <w:pPr>
              <w:ind w:right="0"/>
              <w:jc w:val="center"/>
              <w:rPr>
                <w:rFonts w:ascii="Titillium Bd" w:eastAsia="Times New Roman" w:hAnsi="Titillium Bd" w:cs="Times New Roman"/>
                <w:color w:val="000000"/>
                <w:spacing w:val="4"/>
                <w:sz w:val="18"/>
                <w:szCs w:val="18"/>
                <w:lang w:eastAsia="hu-HU"/>
              </w:rPr>
            </w:pPr>
            <w:r>
              <w:rPr>
                <w:rFonts w:ascii="Titillium Bd" w:hAnsi="Titillium Bd" w:cs="Times New Roman"/>
                <w:b/>
                <w:sz w:val="18"/>
                <w:szCs w:val="18"/>
              </w:rPr>
              <w:t>SÁRAZSADÁNY</w:t>
            </w:r>
            <w:r w:rsidRPr="00A87D3F">
              <w:rPr>
                <w:rFonts w:ascii="Titillium Bd" w:hAnsi="Titillium Bd" w:cs="Times New Roman"/>
                <w:b/>
                <w:sz w:val="18"/>
                <w:szCs w:val="18"/>
              </w:rPr>
              <w:t xml:space="preserve"> HELYI EGYEDI VÉDETTSÉGŰ ÉPÜLET</w:t>
            </w:r>
          </w:p>
        </w:tc>
      </w:tr>
      <w:tr w:rsidR="00E67160" w:rsidTr="00181A8D">
        <w:tc>
          <w:tcPr>
            <w:tcW w:w="675" w:type="dxa"/>
            <w:vAlign w:val="center"/>
          </w:tcPr>
          <w:p w:rsidR="00E67160" w:rsidRPr="008A098D" w:rsidRDefault="00E67160" w:rsidP="00181A8D">
            <w:pPr>
              <w:ind w:right="0"/>
              <w:jc w:val="center"/>
              <w:rPr>
                <w:rFonts w:ascii="Titillium Bd" w:hAnsi="Titillium Bd" w:cs="Times New Roman"/>
                <w:b/>
                <w:sz w:val="18"/>
                <w:szCs w:val="18"/>
              </w:rPr>
            </w:pPr>
            <w:r w:rsidRPr="008A098D">
              <w:rPr>
                <w:rFonts w:ascii="Titillium Bd" w:hAnsi="Titillium Bd" w:cs="Times New Roman"/>
                <w:b/>
                <w:sz w:val="18"/>
                <w:szCs w:val="18"/>
              </w:rPr>
              <w:t>Sor-szám</w:t>
            </w:r>
          </w:p>
        </w:tc>
        <w:tc>
          <w:tcPr>
            <w:tcW w:w="1418" w:type="dxa"/>
            <w:vAlign w:val="center"/>
          </w:tcPr>
          <w:p w:rsidR="00E67160" w:rsidRPr="008A098D" w:rsidRDefault="00E67160" w:rsidP="00181A8D">
            <w:pPr>
              <w:ind w:right="34"/>
              <w:jc w:val="center"/>
              <w:rPr>
                <w:rFonts w:ascii="Titillium Bd" w:hAnsi="Titillium Bd" w:cs="Times New Roman"/>
                <w:b/>
                <w:sz w:val="18"/>
                <w:szCs w:val="18"/>
              </w:rPr>
            </w:pPr>
            <w:r w:rsidRPr="008A098D">
              <w:rPr>
                <w:rFonts w:ascii="Titillium Bd" w:hAnsi="Titillium Bd" w:cs="Times New Roman"/>
                <w:b/>
                <w:sz w:val="18"/>
                <w:szCs w:val="18"/>
              </w:rPr>
              <w:t>Megnevezés</w:t>
            </w:r>
          </w:p>
        </w:tc>
        <w:tc>
          <w:tcPr>
            <w:tcW w:w="992" w:type="dxa"/>
            <w:vAlign w:val="center"/>
          </w:tcPr>
          <w:p w:rsidR="00E67160" w:rsidRDefault="00E67160" w:rsidP="00181A8D">
            <w:pPr>
              <w:ind w:right="-108"/>
              <w:jc w:val="center"/>
              <w:rPr>
                <w:rFonts w:ascii="Titillium Bd" w:eastAsia="Times New Roman" w:hAnsi="Titillium Bd" w:cs="Times New Roman"/>
                <w:b/>
                <w:color w:val="000000"/>
                <w:spacing w:val="7"/>
                <w:sz w:val="18"/>
                <w:szCs w:val="18"/>
                <w:lang w:eastAsia="hu-HU"/>
              </w:rPr>
            </w:pPr>
            <w:r>
              <w:rPr>
                <w:rFonts w:ascii="Titillium Bd" w:eastAsia="Times New Roman" w:hAnsi="Titillium Bd" w:cs="Times New Roman"/>
                <w:b/>
                <w:color w:val="000000"/>
                <w:spacing w:val="7"/>
                <w:sz w:val="18"/>
                <w:szCs w:val="18"/>
                <w:lang w:eastAsia="hu-HU"/>
              </w:rPr>
              <w:t>N</w:t>
            </w:r>
            <w:r w:rsidRPr="008A098D">
              <w:rPr>
                <w:rFonts w:ascii="Titillium Bd" w:eastAsia="Times New Roman" w:hAnsi="Titillium Bd" w:cs="Times New Roman"/>
                <w:b/>
                <w:color w:val="000000"/>
                <w:spacing w:val="7"/>
                <w:sz w:val="18"/>
                <w:szCs w:val="18"/>
                <w:lang w:eastAsia="hu-HU"/>
              </w:rPr>
              <w:t>yilván</w:t>
            </w:r>
            <w:r>
              <w:rPr>
                <w:rFonts w:ascii="Titillium Bd" w:eastAsia="Times New Roman" w:hAnsi="Titillium Bd" w:cs="Times New Roman"/>
                <w:b/>
                <w:color w:val="000000"/>
                <w:spacing w:val="7"/>
                <w:sz w:val="18"/>
                <w:szCs w:val="18"/>
                <w:lang w:eastAsia="hu-HU"/>
              </w:rPr>
              <w:t>-</w:t>
            </w:r>
          </w:p>
          <w:p w:rsidR="00E67160" w:rsidRDefault="00E67160" w:rsidP="00181A8D">
            <w:pPr>
              <w:ind w:right="-108"/>
              <w:jc w:val="center"/>
              <w:rPr>
                <w:rFonts w:ascii="Titillium Bd" w:eastAsia="Times New Roman" w:hAnsi="Titillium Bd" w:cs="Times New Roman"/>
                <w:b/>
                <w:color w:val="000000"/>
                <w:spacing w:val="7"/>
                <w:sz w:val="18"/>
                <w:szCs w:val="18"/>
                <w:lang w:eastAsia="hu-HU"/>
              </w:rPr>
            </w:pPr>
            <w:r w:rsidRPr="008A098D">
              <w:rPr>
                <w:rFonts w:ascii="Titillium Bd" w:eastAsia="Times New Roman" w:hAnsi="Titillium Bd" w:cs="Times New Roman"/>
                <w:b/>
                <w:color w:val="000000"/>
                <w:spacing w:val="7"/>
                <w:sz w:val="18"/>
                <w:szCs w:val="18"/>
                <w:lang w:eastAsia="hu-HU"/>
              </w:rPr>
              <w:t>tartási</w:t>
            </w:r>
          </w:p>
          <w:p w:rsidR="00E67160" w:rsidRPr="008A098D" w:rsidRDefault="00E67160" w:rsidP="00181A8D">
            <w:pPr>
              <w:ind w:right="-108"/>
              <w:jc w:val="center"/>
              <w:rPr>
                <w:rFonts w:ascii="Titillium Bd" w:hAnsi="Titillium Bd" w:cs="Times New Roman"/>
                <w:b/>
                <w:sz w:val="18"/>
                <w:szCs w:val="18"/>
              </w:rPr>
            </w:pPr>
            <w:r w:rsidRPr="008A098D">
              <w:rPr>
                <w:rFonts w:ascii="Titillium Bd" w:eastAsia="Times New Roman" w:hAnsi="Titillium Bd" w:cs="Times New Roman"/>
                <w:b/>
                <w:color w:val="000000"/>
                <w:spacing w:val="7"/>
                <w:sz w:val="18"/>
                <w:szCs w:val="18"/>
                <w:lang w:eastAsia="hu-HU"/>
              </w:rPr>
              <w:t>szám</w:t>
            </w:r>
          </w:p>
        </w:tc>
        <w:tc>
          <w:tcPr>
            <w:tcW w:w="1985" w:type="dxa"/>
          </w:tcPr>
          <w:p w:rsidR="00E67160" w:rsidRPr="00A3098C" w:rsidRDefault="00E67160" w:rsidP="00181A8D">
            <w:pPr>
              <w:jc w:val="center"/>
              <w:rPr>
                <w:rFonts w:ascii="Titillium Bd" w:eastAsia="Times New Roman" w:hAnsi="Titillium Bd" w:cs="Times New Roman"/>
                <w:b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tillium Bd" w:eastAsia="Times New Roman" w:hAnsi="Titillium Bd" w:cs="Times New Roman"/>
                <w:b/>
                <w:color w:val="000000"/>
                <w:sz w:val="18"/>
                <w:szCs w:val="18"/>
                <w:lang w:eastAsia="hu-HU"/>
              </w:rPr>
              <w:t>Fotó</w:t>
            </w:r>
          </w:p>
        </w:tc>
        <w:tc>
          <w:tcPr>
            <w:tcW w:w="1985" w:type="dxa"/>
            <w:vAlign w:val="center"/>
          </w:tcPr>
          <w:p w:rsidR="00E67160" w:rsidRPr="008A098D" w:rsidRDefault="00E67160" w:rsidP="00181A8D">
            <w:pPr>
              <w:jc w:val="center"/>
              <w:rPr>
                <w:rFonts w:ascii="Titillium Bd" w:hAnsi="Titillium Bd" w:cs="Times New Roman"/>
                <w:b/>
                <w:sz w:val="18"/>
                <w:szCs w:val="18"/>
              </w:rPr>
            </w:pPr>
            <w:r w:rsidRPr="008A098D">
              <w:rPr>
                <w:rFonts w:ascii="Titillium Bd" w:eastAsia="Times New Roman" w:hAnsi="Titillium Bd" w:cs="Times New Roman"/>
                <w:b/>
                <w:color w:val="000000"/>
                <w:sz w:val="18"/>
                <w:szCs w:val="18"/>
                <w:lang w:eastAsia="hu-HU"/>
              </w:rPr>
              <w:t>Azonosító adatok</w:t>
            </w:r>
          </w:p>
        </w:tc>
        <w:tc>
          <w:tcPr>
            <w:tcW w:w="1559" w:type="dxa"/>
            <w:vAlign w:val="center"/>
          </w:tcPr>
          <w:p w:rsidR="00E67160" w:rsidRPr="008A098D" w:rsidRDefault="00E67160" w:rsidP="00181A8D">
            <w:pPr>
              <w:ind w:right="0"/>
              <w:jc w:val="center"/>
              <w:rPr>
                <w:rFonts w:ascii="Titillium Bd" w:hAnsi="Titillium Bd" w:cs="Times New Roman"/>
                <w:b/>
                <w:sz w:val="18"/>
                <w:szCs w:val="18"/>
              </w:rPr>
            </w:pPr>
            <w:r>
              <w:rPr>
                <w:rFonts w:ascii="Titillium Bd" w:eastAsia="Times New Roman" w:hAnsi="Titillium Bd" w:cs="Times New Roman"/>
                <w:color w:val="000000"/>
                <w:spacing w:val="4"/>
                <w:sz w:val="18"/>
                <w:szCs w:val="18"/>
                <w:lang w:eastAsia="hu-HU"/>
              </w:rPr>
              <w:t>H</w:t>
            </w:r>
            <w:r w:rsidRPr="008A098D">
              <w:rPr>
                <w:rFonts w:ascii="Titillium Bd" w:eastAsia="Times New Roman" w:hAnsi="Titillium Bd" w:cs="Times New Roman"/>
                <w:color w:val="000000"/>
                <w:spacing w:val="4"/>
                <w:sz w:val="18"/>
                <w:szCs w:val="18"/>
                <w:lang w:eastAsia="hu-HU"/>
              </w:rPr>
              <w:t>elymeghatározás</w:t>
            </w:r>
            <w:r>
              <w:rPr>
                <w:rFonts w:ascii="Titillium Bd" w:eastAsia="Times New Roman" w:hAnsi="Titillium Bd" w:cs="Times New Roman"/>
                <w:color w:val="000000"/>
                <w:spacing w:val="4"/>
                <w:sz w:val="18"/>
                <w:szCs w:val="18"/>
                <w:lang w:eastAsia="hu-HU"/>
              </w:rPr>
              <w:t xml:space="preserve"> adatai</w:t>
            </w:r>
          </w:p>
        </w:tc>
      </w:tr>
      <w:tr w:rsidR="00E67160" w:rsidTr="00181A8D">
        <w:trPr>
          <w:trHeight w:val="224"/>
        </w:trPr>
        <w:tc>
          <w:tcPr>
            <w:tcW w:w="675" w:type="dxa"/>
          </w:tcPr>
          <w:p w:rsidR="00E67160" w:rsidRPr="008A098D" w:rsidRDefault="00E67160" w:rsidP="00181A8D">
            <w:pPr>
              <w:ind w:right="34"/>
              <w:jc w:val="left"/>
              <w:rPr>
                <w:rFonts w:ascii="Titillium Lt" w:hAnsi="Titillium Lt" w:cs="Times New Roman"/>
                <w:sz w:val="18"/>
                <w:szCs w:val="18"/>
              </w:rPr>
            </w:pPr>
            <w:r>
              <w:rPr>
                <w:rFonts w:ascii="Titillium Lt" w:hAnsi="Titillium Lt" w:cs="Times New Roman"/>
                <w:sz w:val="18"/>
                <w:szCs w:val="18"/>
              </w:rPr>
              <w:t>1.</w:t>
            </w:r>
          </w:p>
        </w:tc>
        <w:tc>
          <w:tcPr>
            <w:tcW w:w="1418" w:type="dxa"/>
          </w:tcPr>
          <w:p w:rsidR="00E67160" w:rsidRDefault="00E67160" w:rsidP="00181A8D">
            <w:pPr>
              <w:tabs>
                <w:tab w:val="left" w:pos="2444"/>
              </w:tabs>
              <w:ind w:right="33"/>
              <w:jc w:val="left"/>
              <w:rPr>
                <w:rFonts w:ascii="Titillium Lt" w:hAnsi="Titillium Lt" w:cs="Times New Roman"/>
                <w:b/>
                <w:sz w:val="18"/>
                <w:szCs w:val="18"/>
              </w:rPr>
            </w:pPr>
            <w:r w:rsidRPr="004E6C11">
              <w:rPr>
                <w:rFonts w:ascii="Titillium Lt" w:hAnsi="Titillium Lt"/>
                <w:sz w:val="18"/>
                <w:szCs w:val="18"/>
              </w:rPr>
              <w:t>Kőhíd</w:t>
            </w:r>
          </w:p>
        </w:tc>
        <w:tc>
          <w:tcPr>
            <w:tcW w:w="992" w:type="dxa"/>
          </w:tcPr>
          <w:p w:rsidR="00E67160" w:rsidRPr="001D05D1" w:rsidRDefault="00E67160" w:rsidP="00181A8D">
            <w:pPr>
              <w:jc w:val="left"/>
              <w:rPr>
                <w:rFonts w:ascii="Titillium Lt" w:hAnsi="Titillium Lt"/>
                <w:sz w:val="18"/>
                <w:szCs w:val="18"/>
              </w:rPr>
            </w:pPr>
            <w:r>
              <w:rPr>
                <w:rFonts w:ascii="Titillium Lt" w:hAnsi="Titillium Lt"/>
                <w:sz w:val="18"/>
                <w:szCs w:val="18"/>
              </w:rPr>
              <w:t>HV</w:t>
            </w:r>
          </w:p>
        </w:tc>
        <w:tc>
          <w:tcPr>
            <w:tcW w:w="1985" w:type="dxa"/>
          </w:tcPr>
          <w:p w:rsidR="00E67160" w:rsidRPr="004E6C11" w:rsidRDefault="00E67160" w:rsidP="00181A8D">
            <w:pPr>
              <w:tabs>
                <w:tab w:val="left" w:pos="1735"/>
                <w:tab w:val="left" w:pos="1769"/>
              </w:tabs>
              <w:ind w:right="34" w:hanging="108"/>
              <w:jc w:val="left"/>
              <w:rPr>
                <w:rFonts w:ascii="Titillium Lt" w:hAnsi="Titillium Lt"/>
                <w:sz w:val="18"/>
                <w:szCs w:val="18"/>
              </w:rPr>
            </w:pPr>
            <w:r>
              <w:rPr>
                <w:rFonts w:ascii="Titillium Lt" w:hAnsi="Titillium Lt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266825" cy="8382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.jpg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543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67160" w:rsidRDefault="00E67160" w:rsidP="00181A8D">
            <w:pPr>
              <w:tabs>
                <w:tab w:val="left" w:pos="1735"/>
                <w:tab w:val="left" w:pos="1769"/>
              </w:tabs>
              <w:ind w:right="3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C11">
              <w:rPr>
                <w:rFonts w:ascii="Titillium Lt" w:hAnsi="Titillium Lt"/>
                <w:sz w:val="18"/>
                <w:szCs w:val="18"/>
              </w:rPr>
              <w:t xml:space="preserve">Faragott, riolittufa építőkövekből rakott, </w:t>
            </w:r>
            <w:r>
              <w:rPr>
                <w:rFonts w:ascii="Titillium Lt" w:hAnsi="Titillium Lt"/>
                <w:sz w:val="18"/>
                <w:szCs w:val="18"/>
              </w:rPr>
              <w:t>egy</w:t>
            </w:r>
            <w:r w:rsidRPr="004E6C11">
              <w:rPr>
                <w:rFonts w:ascii="Titillium Lt" w:hAnsi="Titillium Lt"/>
                <w:sz w:val="18"/>
                <w:szCs w:val="18"/>
              </w:rPr>
              <w:t xml:space="preserve">nyílású híd. </w:t>
            </w:r>
            <w:r>
              <w:rPr>
                <w:rFonts w:ascii="Titillium Lt" w:hAnsi="Titillium Lt"/>
                <w:sz w:val="18"/>
                <w:szCs w:val="18"/>
              </w:rPr>
              <w:t>19. század közepe</w:t>
            </w:r>
            <w:r w:rsidRPr="004E6C11">
              <w:rPr>
                <w:rFonts w:ascii="Titillium Lt" w:hAnsi="Titillium Lt"/>
                <w:sz w:val="18"/>
                <w:szCs w:val="18"/>
              </w:rPr>
              <w:t>.</w:t>
            </w:r>
          </w:p>
        </w:tc>
        <w:tc>
          <w:tcPr>
            <w:tcW w:w="1559" w:type="dxa"/>
          </w:tcPr>
          <w:p w:rsidR="00E67160" w:rsidRDefault="00E67160" w:rsidP="00181A8D">
            <w:pPr>
              <w:tabs>
                <w:tab w:val="left" w:pos="1309"/>
              </w:tabs>
              <w:ind w:right="0"/>
              <w:jc w:val="left"/>
              <w:rPr>
                <w:rFonts w:ascii="Titillium Lt" w:hAnsi="Titillium Lt"/>
                <w:sz w:val="18"/>
                <w:szCs w:val="18"/>
              </w:rPr>
            </w:pPr>
            <w:r w:rsidRPr="004E6C11">
              <w:rPr>
                <w:rFonts w:ascii="Titillium Lt" w:hAnsi="Titillium Lt"/>
                <w:sz w:val="18"/>
                <w:szCs w:val="18"/>
              </w:rPr>
              <w:t xml:space="preserve">A régi 37-es főút </w:t>
            </w:r>
            <w:r>
              <w:rPr>
                <w:rFonts w:ascii="Titillium Lt" w:hAnsi="Titillium Lt"/>
                <w:sz w:val="18"/>
                <w:szCs w:val="18"/>
              </w:rPr>
              <w:t>Zsadány</w:t>
            </w:r>
            <w:r w:rsidRPr="004E6C11">
              <w:rPr>
                <w:rFonts w:ascii="Titillium Lt" w:hAnsi="Titillium Lt"/>
                <w:sz w:val="18"/>
                <w:szCs w:val="18"/>
              </w:rPr>
              <w:t>-patak fölött átívelő hídja.</w:t>
            </w:r>
          </w:p>
        </w:tc>
      </w:tr>
      <w:tr w:rsidR="00E67160" w:rsidTr="00181A8D">
        <w:trPr>
          <w:trHeight w:val="224"/>
        </w:trPr>
        <w:tc>
          <w:tcPr>
            <w:tcW w:w="675" w:type="dxa"/>
          </w:tcPr>
          <w:p w:rsidR="00E67160" w:rsidRPr="008A098D" w:rsidRDefault="00E67160" w:rsidP="00181A8D">
            <w:pPr>
              <w:ind w:right="34"/>
              <w:jc w:val="left"/>
              <w:rPr>
                <w:rFonts w:ascii="Titillium Lt" w:hAnsi="Titillium Lt" w:cs="Times New Roman"/>
                <w:sz w:val="18"/>
                <w:szCs w:val="18"/>
              </w:rPr>
            </w:pPr>
            <w:r>
              <w:rPr>
                <w:rFonts w:ascii="Titillium Lt" w:hAnsi="Titillium Lt" w:cs="Times New Roman"/>
                <w:sz w:val="18"/>
                <w:szCs w:val="18"/>
              </w:rPr>
              <w:t>2</w:t>
            </w:r>
            <w:r w:rsidRPr="008A098D">
              <w:rPr>
                <w:rFonts w:ascii="Titillium Lt" w:hAnsi="Titillium Lt" w:cs="Times New Roman"/>
                <w:sz w:val="18"/>
                <w:szCs w:val="18"/>
              </w:rPr>
              <w:t>.</w:t>
            </w:r>
          </w:p>
        </w:tc>
        <w:tc>
          <w:tcPr>
            <w:tcW w:w="1418" w:type="dxa"/>
          </w:tcPr>
          <w:p w:rsidR="00E67160" w:rsidRDefault="00E67160" w:rsidP="00181A8D">
            <w:pPr>
              <w:tabs>
                <w:tab w:val="left" w:pos="2444"/>
              </w:tabs>
              <w:ind w:right="3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LAKÓHÁZ</w:t>
            </w:r>
          </w:p>
        </w:tc>
        <w:tc>
          <w:tcPr>
            <w:tcW w:w="992" w:type="dxa"/>
          </w:tcPr>
          <w:p w:rsidR="00E67160" w:rsidRDefault="00E67160" w:rsidP="00181A8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5D1">
              <w:rPr>
                <w:rFonts w:ascii="Titillium Lt" w:hAnsi="Titillium Lt"/>
                <w:sz w:val="18"/>
                <w:szCs w:val="18"/>
              </w:rPr>
              <w:t>HV</w:t>
            </w:r>
          </w:p>
        </w:tc>
        <w:tc>
          <w:tcPr>
            <w:tcW w:w="1985" w:type="dxa"/>
          </w:tcPr>
          <w:p w:rsidR="00E67160" w:rsidRPr="004E6C11" w:rsidRDefault="00E67160" w:rsidP="00181A8D">
            <w:pPr>
              <w:tabs>
                <w:tab w:val="left" w:pos="1769"/>
              </w:tabs>
              <w:ind w:right="0" w:hanging="108"/>
              <w:jc w:val="left"/>
              <w:rPr>
                <w:rFonts w:ascii="Titillium Lt" w:hAnsi="Titillium Lt"/>
                <w:sz w:val="18"/>
                <w:szCs w:val="18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266825" cy="921478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003" cy="921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67160" w:rsidRDefault="00E67160" w:rsidP="00181A8D">
            <w:pPr>
              <w:tabs>
                <w:tab w:val="left" w:pos="1769"/>
              </w:tabs>
              <w:ind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C11">
              <w:rPr>
                <w:rFonts w:ascii="Titillium Lt" w:hAnsi="Titillium Lt"/>
                <w:sz w:val="18"/>
                <w:szCs w:val="18"/>
              </w:rPr>
              <w:t xml:space="preserve">Oldalhatáron álló, kontyolt nyeregtetős, </w:t>
            </w:r>
            <w:r>
              <w:rPr>
                <w:rFonts w:ascii="Titillium Lt" w:hAnsi="Titillium Lt"/>
                <w:sz w:val="18"/>
                <w:szCs w:val="18"/>
              </w:rPr>
              <w:t>fehérre meszelt, faragott fa oldaltornácos</w:t>
            </w:r>
            <w:r w:rsidRPr="004E6C11">
              <w:rPr>
                <w:rFonts w:ascii="Titillium Lt" w:hAnsi="Titillium Lt"/>
                <w:sz w:val="18"/>
                <w:szCs w:val="18"/>
              </w:rPr>
              <w:t xml:space="preserve"> lakóház</w:t>
            </w:r>
            <w:r>
              <w:rPr>
                <w:rFonts w:ascii="Titillium Lt" w:hAnsi="Titillium Lt"/>
                <w:sz w:val="18"/>
                <w:szCs w:val="18"/>
              </w:rPr>
              <w:t xml:space="preserve"> cserépfedéssel</w:t>
            </w:r>
            <w:r w:rsidRPr="004E6C11">
              <w:rPr>
                <w:rFonts w:ascii="Titillium Lt" w:hAnsi="Titillium Lt"/>
                <w:sz w:val="18"/>
                <w:szCs w:val="18"/>
              </w:rPr>
              <w:t xml:space="preserve">. </w:t>
            </w:r>
          </w:p>
        </w:tc>
        <w:tc>
          <w:tcPr>
            <w:tcW w:w="1559" w:type="dxa"/>
          </w:tcPr>
          <w:p w:rsidR="00E67160" w:rsidRPr="008A098D" w:rsidRDefault="00E67160" w:rsidP="00181A8D">
            <w:pPr>
              <w:tabs>
                <w:tab w:val="left" w:pos="1343"/>
              </w:tabs>
              <w:ind w:right="0"/>
              <w:jc w:val="left"/>
              <w:rPr>
                <w:rFonts w:ascii="Titillium Lt" w:hAnsi="Titillium Lt" w:cs="Times New Roman"/>
                <w:b/>
                <w:sz w:val="18"/>
                <w:szCs w:val="18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Fő utca 51.</w:t>
            </w:r>
          </w:p>
        </w:tc>
      </w:tr>
      <w:tr w:rsidR="00E67160" w:rsidTr="00181A8D">
        <w:tc>
          <w:tcPr>
            <w:tcW w:w="675" w:type="dxa"/>
          </w:tcPr>
          <w:p w:rsidR="00E67160" w:rsidRPr="008A098D" w:rsidRDefault="00E67160" w:rsidP="00181A8D">
            <w:pPr>
              <w:ind w:right="34"/>
              <w:jc w:val="left"/>
              <w:rPr>
                <w:rFonts w:ascii="Titillium Lt" w:hAnsi="Titillium Lt" w:cs="Times New Roman"/>
                <w:sz w:val="18"/>
                <w:szCs w:val="18"/>
              </w:rPr>
            </w:pPr>
            <w:r>
              <w:rPr>
                <w:rFonts w:ascii="Titillium Lt" w:hAnsi="Titillium Lt" w:cs="Times New Roman"/>
                <w:sz w:val="18"/>
                <w:szCs w:val="18"/>
              </w:rPr>
              <w:t>3.</w:t>
            </w:r>
          </w:p>
        </w:tc>
        <w:tc>
          <w:tcPr>
            <w:tcW w:w="1418" w:type="dxa"/>
          </w:tcPr>
          <w:p w:rsidR="00E67160" w:rsidRDefault="00E67160" w:rsidP="00181A8D">
            <w:pPr>
              <w:tabs>
                <w:tab w:val="left" w:pos="2444"/>
              </w:tabs>
              <w:ind w:right="33"/>
              <w:jc w:val="left"/>
              <w:rPr>
                <w:rFonts w:ascii="Titillium Lt" w:hAnsi="Titillium Lt" w:cs="Times New Roman"/>
                <w:b/>
                <w:sz w:val="18"/>
                <w:szCs w:val="18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LAKÓHÁZ</w:t>
            </w:r>
          </w:p>
        </w:tc>
        <w:tc>
          <w:tcPr>
            <w:tcW w:w="992" w:type="dxa"/>
          </w:tcPr>
          <w:p w:rsidR="00E67160" w:rsidRPr="001D05D1" w:rsidRDefault="00E67160" w:rsidP="00181A8D">
            <w:pPr>
              <w:jc w:val="left"/>
              <w:rPr>
                <w:rFonts w:ascii="Titillium Lt" w:hAnsi="Titillium Lt"/>
                <w:sz w:val="18"/>
                <w:szCs w:val="18"/>
              </w:rPr>
            </w:pPr>
            <w:r w:rsidRPr="001D05D1">
              <w:rPr>
                <w:rFonts w:ascii="Titillium Lt" w:hAnsi="Titillium Lt"/>
                <w:sz w:val="18"/>
                <w:szCs w:val="18"/>
              </w:rPr>
              <w:t>HV</w:t>
            </w:r>
          </w:p>
        </w:tc>
        <w:tc>
          <w:tcPr>
            <w:tcW w:w="1985" w:type="dxa"/>
          </w:tcPr>
          <w:p w:rsidR="00E67160" w:rsidRPr="004E6C11" w:rsidRDefault="00E67160" w:rsidP="00181A8D">
            <w:pPr>
              <w:tabs>
                <w:tab w:val="left" w:pos="1735"/>
                <w:tab w:val="left" w:pos="1769"/>
              </w:tabs>
              <w:ind w:right="34" w:hanging="108"/>
              <w:jc w:val="left"/>
              <w:rPr>
                <w:rFonts w:ascii="Titillium Lt" w:hAnsi="Titillium Lt"/>
                <w:sz w:val="18"/>
                <w:szCs w:val="18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247775" cy="935765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166" cy="94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67160" w:rsidRDefault="00E67160" w:rsidP="00181A8D">
            <w:pPr>
              <w:tabs>
                <w:tab w:val="left" w:pos="1735"/>
                <w:tab w:val="left" w:pos="1769"/>
              </w:tabs>
              <w:ind w:right="3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C11">
              <w:rPr>
                <w:rFonts w:ascii="Titillium Lt" w:hAnsi="Titillium Lt"/>
                <w:sz w:val="18"/>
                <w:szCs w:val="18"/>
              </w:rPr>
              <w:t xml:space="preserve">Oldalhatáron álló, kontyolt nyeregtetős, </w:t>
            </w:r>
            <w:r>
              <w:rPr>
                <w:rFonts w:ascii="Titillium Lt" w:hAnsi="Titillium Lt"/>
                <w:sz w:val="18"/>
                <w:szCs w:val="18"/>
              </w:rPr>
              <w:t>fehérre meszelt, faragott fa oldaltornácos</w:t>
            </w:r>
            <w:r w:rsidRPr="004E6C11">
              <w:rPr>
                <w:rFonts w:ascii="Titillium Lt" w:hAnsi="Titillium Lt"/>
                <w:sz w:val="18"/>
                <w:szCs w:val="18"/>
              </w:rPr>
              <w:t xml:space="preserve"> lakóház</w:t>
            </w:r>
            <w:r>
              <w:rPr>
                <w:rFonts w:ascii="Titillium Lt" w:hAnsi="Titillium Lt"/>
                <w:sz w:val="18"/>
                <w:szCs w:val="18"/>
              </w:rPr>
              <w:t xml:space="preserve"> cserépfedéssel</w:t>
            </w:r>
            <w:r w:rsidRPr="004E6C11">
              <w:rPr>
                <w:rFonts w:ascii="Titillium Lt" w:hAnsi="Titillium Lt"/>
                <w:sz w:val="18"/>
                <w:szCs w:val="18"/>
              </w:rPr>
              <w:t>.</w:t>
            </w:r>
          </w:p>
        </w:tc>
        <w:tc>
          <w:tcPr>
            <w:tcW w:w="1559" w:type="dxa"/>
          </w:tcPr>
          <w:p w:rsidR="00E67160" w:rsidRDefault="00E67160" w:rsidP="00181A8D">
            <w:pPr>
              <w:tabs>
                <w:tab w:val="left" w:pos="1309"/>
              </w:tabs>
              <w:ind w:right="0"/>
              <w:jc w:val="left"/>
              <w:rPr>
                <w:rFonts w:ascii="Titillium Lt" w:hAnsi="Titillium Lt"/>
                <w:sz w:val="18"/>
                <w:szCs w:val="18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Fő utca </w:t>
            </w:r>
            <w:r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43</w:t>
            </w: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.</w:t>
            </w:r>
          </w:p>
        </w:tc>
      </w:tr>
      <w:tr w:rsidR="00E67160" w:rsidTr="00181A8D">
        <w:tc>
          <w:tcPr>
            <w:tcW w:w="675" w:type="dxa"/>
          </w:tcPr>
          <w:p w:rsidR="00E67160" w:rsidRPr="008A098D" w:rsidRDefault="00E67160" w:rsidP="00181A8D">
            <w:pPr>
              <w:ind w:right="34"/>
              <w:jc w:val="left"/>
              <w:rPr>
                <w:rFonts w:ascii="Titillium Lt" w:hAnsi="Titillium Lt" w:cs="Times New Roman"/>
                <w:sz w:val="18"/>
                <w:szCs w:val="18"/>
              </w:rPr>
            </w:pPr>
            <w:r>
              <w:rPr>
                <w:rFonts w:ascii="Titillium Lt" w:hAnsi="Titillium Lt" w:cs="Times New Roman"/>
                <w:sz w:val="18"/>
                <w:szCs w:val="18"/>
              </w:rPr>
              <w:t>4</w:t>
            </w:r>
            <w:r w:rsidRPr="008A098D">
              <w:rPr>
                <w:rFonts w:ascii="Titillium Lt" w:hAnsi="Titillium Lt" w:cs="Times New Roman"/>
                <w:sz w:val="18"/>
                <w:szCs w:val="18"/>
              </w:rPr>
              <w:t>.</w:t>
            </w:r>
          </w:p>
        </w:tc>
        <w:tc>
          <w:tcPr>
            <w:tcW w:w="1418" w:type="dxa"/>
          </w:tcPr>
          <w:p w:rsidR="00E67160" w:rsidRPr="00191C7B" w:rsidRDefault="00E67160" w:rsidP="00181A8D">
            <w:pPr>
              <w:tabs>
                <w:tab w:val="left" w:pos="2444"/>
              </w:tabs>
              <w:ind w:right="-108"/>
              <w:jc w:val="left"/>
              <w:rPr>
                <w:rFonts w:ascii="Titillium Lt" w:hAnsi="Titillium Lt" w:cs="Times New Roman"/>
                <w:b/>
                <w:sz w:val="18"/>
                <w:szCs w:val="18"/>
              </w:rPr>
            </w:pPr>
            <w:r w:rsidRPr="00A77D25">
              <w:rPr>
                <w:rFonts w:ascii="Titillium Lt" w:hAnsi="Titillium Lt" w:cs="Times New Roman"/>
                <w:b/>
                <w:sz w:val="18"/>
                <w:szCs w:val="18"/>
              </w:rPr>
              <w:t>Református templom</w:t>
            </w:r>
          </w:p>
        </w:tc>
        <w:tc>
          <w:tcPr>
            <w:tcW w:w="992" w:type="dxa"/>
          </w:tcPr>
          <w:p w:rsidR="00E67160" w:rsidRDefault="00E67160" w:rsidP="00181A8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5D1">
              <w:rPr>
                <w:rFonts w:ascii="Titillium Lt" w:hAnsi="Titillium Lt"/>
                <w:sz w:val="18"/>
                <w:szCs w:val="18"/>
              </w:rPr>
              <w:t>HV</w:t>
            </w:r>
          </w:p>
        </w:tc>
        <w:tc>
          <w:tcPr>
            <w:tcW w:w="1985" w:type="dxa"/>
          </w:tcPr>
          <w:p w:rsidR="00E67160" w:rsidRDefault="00E67160" w:rsidP="00181A8D">
            <w:pPr>
              <w:ind w:right="-108" w:hanging="108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263464" cy="1165820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973" cy="1169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67160" w:rsidRDefault="00E67160" w:rsidP="00181A8D">
            <w:pPr>
              <w:ind w:right="-108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D25">
              <w:rPr>
                <w:rFonts w:ascii="Titillium Lt" w:eastAsia="Calibri" w:hAnsi="Titillium Lt" w:cs="Times New Roman"/>
                <w:sz w:val="18"/>
                <w:szCs w:val="18"/>
                <w:lang w:eastAsia="hu-HU"/>
              </w:rPr>
              <w:t>A templom 1</w:t>
            </w:r>
            <w:r>
              <w:rPr>
                <w:rFonts w:ascii="Titillium Lt" w:eastAsia="Calibri" w:hAnsi="Titillium Lt" w:cs="Times New Roman"/>
                <w:sz w:val="18"/>
                <w:szCs w:val="18"/>
                <w:lang w:eastAsia="hu-HU"/>
              </w:rPr>
              <w:t>905-07</w:t>
            </w:r>
            <w:r w:rsidRPr="00A77D25">
              <w:rPr>
                <w:rFonts w:ascii="Titillium Lt" w:eastAsia="Calibri" w:hAnsi="Titillium Lt" w:cs="Times New Roman"/>
                <w:sz w:val="18"/>
                <w:szCs w:val="18"/>
                <w:lang w:eastAsia="hu-HU"/>
              </w:rPr>
              <w:t>-</w:t>
            </w:r>
            <w:r>
              <w:rPr>
                <w:rFonts w:ascii="Titillium Lt" w:eastAsia="Calibri" w:hAnsi="Titillium Lt" w:cs="Times New Roman"/>
                <w:sz w:val="18"/>
                <w:szCs w:val="18"/>
                <w:lang w:eastAsia="hu-HU"/>
              </w:rPr>
              <w:t>között épült eklektikus stílusban a régi temető helyén.</w:t>
            </w:r>
            <w:r w:rsidRPr="00A77D25">
              <w:rPr>
                <w:rFonts w:ascii="Titillium Lt" w:eastAsia="Calibri" w:hAnsi="Titillium Lt" w:cs="Times New Roman"/>
                <w:sz w:val="18"/>
                <w:szCs w:val="18"/>
                <w:lang w:eastAsia="hu-HU"/>
              </w:rPr>
              <w:t xml:space="preserve"> </w:t>
            </w:r>
          </w:p>
        </w:tc>
        <w:tc>
          <w:tcPr>
            <w:tcW w:w="1559" w:type="dxa"/>
          </w:tcPr>
          <w:p w:rsidR="00E67160" w:rsidRPr="008A098D" w:rsidRDefault="00E67160" w:rsidP="00181A8D">
            <w:pPr>
              <w:jc w:val="left"/>
              <w:rPr>
                <w:rFonts w:ascii="Titillium Lt" w:hAnsi="Titillium Lt" w:cs="Times New Roman"/>
                <w:b/>
                <w:sz w:val="18"/>
                <w:szCs w:val="18"/>
              </w:rPr>
            </w:pPr>
            <w:r w:rsidRPr="00191C7B">
              <w:rPr>
                <w:rFonts w:ascii="Titillium Lt" w:hAnsi="Titillium Lt" w:cs="Times New Roman"/>
                <w:b/>
                <w:sz w:val="18"/>
                <w:szCs w:val="18"/>
              </w:rPr>
              <w:t>Hrsz</w:t>
            </w:r>
            <w:r>
              <w:rPr>
                <w:rFonts w:ascii="Titillium Lt" w:hAnsi="Titillium Lt" w:cs="Times New Roman"/>
                <w:b/>
                <w:sz w:val="18"/>
                <w:szCs w:val="18"/>
              </w:rPr>
              <w:t>.</w:t>
            </w:r>
          </w:p>
        </w:tc>
      </w:tr>
      <w:tr w:rsidR="00E67160" w:rsidTr="00181A8D">
        <w:tc>
          <w:tcPr>
            <w:tcW w:w="675" w:type="dxa"/>
          </w:tcPr>
          <w:p w:rsidR="00E67160" w:rsidRPr="008A098D" w:rsidRDefault="00E67160" w:rsidP="00181A8D">
            <w:pPr>
              <w:ind w:right="34"/>
              <w:jc w:val="left"/>
              <w:rPr>
                <w:rFonts w:ascii="Titillium Lt" w:hAnsi="Titillium Lt" w:cs="Times New Roman"/>
                <w:sz w:val="18"/>
                <w:szCs w:val="18"/>
              </w:rPr>
            </w:pPr>
            <w:r>
              <w:rPr>
                <w:rFonts w:ascii="Titillium Lt" w:hAnsi="Titillium Lt" w:cs="Times New Roman"/>
                <w:sz w:val="18"/>
                <w:szCs w:val="18"/>
              </w:rPr>
              <w:t>5.</w:t>
            </w:r>
          </w:p>
        </w:tc>
        <w:tc>
          <w:tcPr>
            <w:tcW w:w="1418" w:type="dxa"/>
          </w:tcPr>
          <w:p w:rsidR="00E67160" w:rsidRDefault="00E67160" w:rsidP="00181A8D">
            <w:pPr>
              <w:tabs>
                <w:tab w:val="left" w:pos="2444"/>
              </w:tabs>
              <w:ind w:right="33"/>
              <w:jc w:val="left"/>
              <w:rPr>
                <w:rFonts w:ascii="Titillium Lt" w:hAnsi="Titillium Lt" w:cs="Times New Roman"/>
                <w:b/>
                <w:sz w:val="18"/>
                <w:szCs w:val="18"/>
              </w:rPr>
            </w:pPr>
            <w:r>
              <w:rPr>
                <w:rFonts w:ascii="Titillium Lt" w:hAnsi="Titillium Lt" w:cs="Times New Roman"/>
                <w:b/>
                <w:sz w:val="18"/>
                <w:szCs w:val="18"/>
              </w:rPr>
              <w:t>Tájház együttes</w:t>
            </w:r>
          </w:p>
          <w:p w:rsidR="00E67160" w:rsidRDefault="00E67160" w:rsidP="00181A8D">
            <w:pPr>
              <w:tabs>
                <w:tab w:val="left" w:pos="2444"/>
              </w:tabs>
              <w:ind w:right="3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tillium Lt" w:hAnsi="Titillium Lt" w:cs="Times New Roman"/>
                <w:b/>
                <w:sz w:val="18"/>
                <w:szCs w:val="18"/>
              </w:rPr>
              <w:t>v. Lakóházak</w:t>
            </w:r>
          </w:p>
        </w:tc>
        <w:tc>
          <w:tcPr>
            <w:tcW w:w="992" w:type="dxa"/>
          </w:tcPr>
          <w:p w:rsidR="00E67160" w:rsidRDefault="00E67160" w:rsidP="00181A8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5D1">
              <w:rPr>
                <w:rFonts w:ascii="Titillium Lt" w:hAnsi="Titillium Lt"/>
                <w:sz w:val="18"/>
                <w:szCs w:val="18"/>
              </w:rPr>
              <w:t>HV</w:t>
            </w:r>
          </w:p>
        </w:tc>
        <w:tc>
          <w:tcPr>
            <w:tcW w:w="1985" w:type="dxa"/>
          </w:tcPr>
          <w:p w:rsidR="00E67160" w:rsidRDefault="00E67160" w:rsidP="00181A8D">
            <w:pPr>
              <w:ind w:right="-108" w:hanging="108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266825" cy="1076325"/>
                  <wp:effectExtent l="0" t="0" r="0" b="952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341" cy="108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67160" w:rsidRDefault="00E67160" w:rsidP="00181A8D">
            <w:pPr>
              <w:ind w:right="-108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tillium Lt" w:hAnsi="Titillium Lt"/>
                <w:sz w:val="18"/>
                <w:szCs w:val="18"/>
              </w:rPr>
              <w:t>Két o</w:t>
            </w:r>
            <w:r w:rsidRPr="004E6C11">
              <w:rPr>
                <w:rFonts w:ascii="Titillium Lt" w:hAnsi="Titillium Lt"/>
                <w:sz w:val="18"/>
                <w:szCs w:val="18"/>
              </w:rPr>
              <w:t xml:space="preserve">ldalhatáron álló, kontyolt nyeregtetős, </w:t>
            </w:r>
            <w:r>
              <w:rPr>
                <w:rFonts w:ascii="Titillium Lt" w:hAnsi="Titillium Lt"/>
                <w:sz w:val="18"/>
                <w:szCs w:val="18"/>
              </w:rPr>
              <w:t>fehérre</w:t>
            </w:r>
            <w:r w:rsidRPr="004E6C11">
              <w:rPr>
                <w:rFonts w:ascii="Titillium Lt" w:hAnsi="Titillium Lt"/>
                <w:sz w:val="18"/>
                <w:szCs w:val="18"/>
              </w:rPr>
              <w:t xml:space="preserve"> </w:t>
            </w:r>
            <w:r>
              <w:rPr>
                <w:rFonts w:ascii="Titillium Lt" w:hAnsi="Titillium Lt"/>
                <w:sz w:val="18"/>
                <w:szCs w:val="18"/>
              </w:rPr>
              <w:t>meszelt</w:t>
            </w:r>
            <w:r w:rsidRPr="004E6C11">
              <w:rPr>
                <w:rFonts w:ascii="Titillium Lt" w:hAnsi="Titillium Lt"/>
                <w:sz w:val="18"/>
                <w:szCs w:val="18"/>
              </w:rPr>
              <w:t>,</w:t>
            </w:r>
            <w:r>
              <w:rPr>
                <w:rFonts w:ascii="Titillium Lt" w:hAnsi="Titillium Lt"/>
                <w:sz w:val="18"/>
                <w:szCs w:val="18"/>
              </w:rPr>
              <w:t xml:space="preserve"> fatornácos</w:t>
            </w:r>
            <w:r w:rsidRPr="004E6C11">
              <w:rPr>
                <w:rFonts w:ascii="Titillium Lt" w:hAnsi="Titillium Lt"/>
                <w:sz w:val="18"/>
                <w:szCs w:val="18"/>
              </w:rPr>
              <w:t xml:space="preserve"> lakóház</w:t>
            </w:r>
            <w:r>
              <w:rPr>
                <w:rFonts w:ascii="Titillium Lt" w:hAnsi="Titillium Lt"/>
                <w:sz w:val="18"/>
                <w:szCs w:val="18"/>
              </w:rPr>
              <w:t xml:space="preserve">ból és egy szatócsboltból áll </w:t>
            </w:r>
            <w:proofErr w:type="gramStart"/>
            <w:r>
              <w:rPr>
                <w:rFonts w:ascii="Titillium Lt" w:hAnsi="Titillium Lt"/>
                <w:sz w:val="18"/>
                <w:szCs w:val="18"/>
              </w:rPr>
              <w:t>cserép</w:t>
            </w:r>
            <w:r w:rsidRPr="004E6C11">
              <w:rPr>
                <w:rFonts w:ascii="Titillium Lt" w:hAnsi="Titillium Lt"/>
                <w:sz w:val="18"/>
                <w:szCs w:val="18"/>
              </w:rPr>
              <w:t xml:space="preserve"> </w:t>
            </w:r>
            <w:r>
              <w:rPr>
                <w:rFonts w:ascii="Titillium Lt" w:hAnsi="Titillium Lt"/>
                <w:sz w:val="18"/>
                <w:szCs w:val="18"/>
              </w:rPr>
              <w:t>fedéssel</w:t>
            </w:r>
            <w:proofErr w:type="gramEnd"/>
            <w:r w:rsidRPr="004E6C11">
              <w:rPr>
                <w:rFonts w:ascii="Titillium Lt" w:hAnsi="Titillium Lt"/>
                <w:sz w:val="18"/>
                <w:szCs w:val="18"/>
              </w:rPr>
              <w:t xml:space="preserve">. </w:t>
            </w:r>
            <w:r>
              <w:rPr>
                <w:rFonts w:ascii="Titillium Lt" w:hAnsi="Titillium Lt"/>
                <w:sz w:val="18"/>
                <w:szCs w:val="18"/>
              </w:rPr>
              <w:t xml:space="preserve">Épült: </w:t>
            </w:r>
            <w:r w:rsidRPr="004E6C11">
              <w:rPr>
                <w:rFonts w:ascii="Titillium Lt" w:hAnsi="Titillium Lt"/>
                <w:sz w:val="18"/>
                <w:szCs w:val="18"/>
              </w:rPr>
              <w:t>1</w:t>
            </w:r>
            <w:r>
              <w:rPr>
                <w:rFonts w:ascii="Titillium Lt" w:hAnsi="Titillium Lt"/>
                <w:sz w:val="18"/>
                <w:szCs w:val="18"/>
              </w:rPr>
              <w:t>8-19</w:t>
            </w:r>
            <w:r w:rsidRPr="004E6C11">
              <w:rPr>
                <w:rFonts w:ascii="Titillium Lt" w:hAnsi="Titillium Lt"/>
                <w:sz w:val="18"/>
                <w:szCs w:val="18"/>
              </w:rPr>
              <w:t>. század.</w:t>
            </w:r>
            <w:r>
              <w:rPr>
                <w:rFonts w:ascii="Titillium Lt" w:hAnsi="Titillium Lt"/>
                <w:sz w:val="18"/>
                <w:szCs w:val="18"/>
              </w:rPr>
              <w:t xml:space="preserve"> fordulója</w:t>
            </w:r>
          </w:p>
        </w:tc>
        <w:tc>
          <w:tcPr>
            <w:tcW w:w="1559" w:type="dxa"/>
          </w:tcPr>
          <w:p w:rsidR="00E67160" w:rsidRDefault="00E67160" w:rsidP="00181A8D">
            <w:pPr>
              <w:jc w:val="left"/>
              <w:rPr>
                <w:rFonts w:ascii="Titillium Lt" w:hAnsi="Titillium Lt" w:cs="Times New Roman"/>
                <w:b/>
                <w:sz w:val="18"/>
                <w:szCs w:val="18"/>
              </w:rPr>
            </w:pPr>
            <w:r>
              <w:rPr>
                <w:rFonts w:ascii="Titillium Lt" w:hAnsi="Titillium Lt" w:cs="Times New Roman"/>
                <w:b/>
                <w:sz w:val="18"/>
                <w:szCs w:val="18"/>
              </w:rPr>
              <w:t>Fő u.36-40.</w:t>
            </w:r>
          </w:p>
          <w:p w:rsidR="00E67160" w:rsidRPr="00191C7B" w:rsidRDefault="00E67160" w:rsidP="00181A8D">
            <w:pPr>
              <w:ind w:right="0"/>
              <w:jc w:val="left"/>
              <w:rPr>
                <w:rFonts w:ascii="Titillium Lt" w:hAnsi="Titillium Lt" w:cs="Times New Roman"/>
                <w:b/>
                <w:sz w:val="18"/>
                <w:szCs w:val="18"/>
              </w:rPr>
            </w:pPr>
          </w:p>
        </w:tc>
      </w:tr>
      <w:tr w:rsidR="00E67160" w:rsidTr="00181A8D">
        <w:trPr>
          <w:trHeight w:val="662"/>
        </w:trPr>
        <w:tc>
          <w:tcPr>
            <w:tcW w:w="675" w:type="dxa"/>
          </w:tcPr>
          <w:p w:rsidR="00E67160" w:rsidRPr="008A098D" w:rsidRDefault="00E67160" w:rsidP="00181A8D">
            <w:pPr>
              <w:ind w:right="34"/>
              <w:jc w:val="left"/>
              <w:rPr>
                <w:rFonts w:ascii="Titillium Lt" w:hAnsi="Titillium Lt" w:cs="Times New Roman"/>
                <w:sz w:val="18"/>
                <w:szCs w:val="18"/>
              </w:rPr>
            </w:pPr>
            <w:r>
              <w:rPr>
                <w:rFonts w:ascii="Titillium Lt" w:hAnsi="Titillium Lt" w:cs="Times New Roman"/>
                <w:sz w:val="18"/>
                <w:szCs w:val="18"/>
              </w:rPr>
              <w:t>6.</w:t>
            </w:r>
          </w:p>
        </w:tc>
        <w:tc>
          <w:tcPr>
            <w:tcW w:w="1418" w:type="dxa"/>
          </w:tcPr>
          <w:p w:rsidR="00E67160" w:rsidRPr="00A77D25" w:rsidRDefault="00E67160" w:rsidP="00181A8D">
            <w:pPr>
              <w:tabs>
                <w:tab w:val="left" w:pos="2444"/>
              </w:tabs>
              <w:ind w:right="33"/>
              <w:jc w:val="left"/>
              <w:rPr>
                <w:rFonts w:ascii="Titillium Lt" w:hAnsi="Titillium Lt" w:cs="Times New Roman"/>
                <w:b/>
                <w:sz w:val="18"/>
                <w:szCs w:val="18"/>
              </w:rPr>
            </w:pPr>
            <w:r>
              <w:rPr>
                <w:rFonts w:ascii="Titillium Lt" w:hAnsi="Titillium Lt" w:cs="Times New Roman"/>
                <w:b/>
                <w:sz w:val="18"/>
                <w:szCs w:val="18"/>
              </w:rPr>
              <w:t>Pálos pince</w:t>
            </w:r>
          </w:p>
        </w:tc>
        <w:tc>
          <w:tcPr>
            <w:tcW w:w="992" w:type="dxa"/>
          </w:tcPr>
          <w:p w:rsidR="00E67160" w:rsidRDefault="00E67160" w:rsidP="00181A8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E67160" w:rsidRPr="00A77D25" w:rsidRDefault="00E67160" w:rsidP="00181A8D">
            <w:pPr>
              <w:ind w:right="-108" w:hanging="108"/>
              <w:jc w:val="left"/>
              <w:rPr>
                <w:rFonts w:ascii="Titillium Lt" w:eastAsia="Calibri" w:hAnsi="Titillium Lt" w:cs="Times New Roman"/>
                <w:sz w:val="18"/>
                <w:szCs w:val="18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266825" cy="914400"/>
                  <wp:effectExtent l="0" t="0" r="9525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615" cy="92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67160" w:rsidRPr="00A77D25" w:rsidRDefault="00E67160" w:rsidP="00181A8D">
            <w:pPr>
              <w:ind w:right="-108"/>
              <w:jc w:val="left"/>
              <w:rPr>
                <w:rFonts w:ascii="Titillium Lt" w:eastAsia="Calibri" w:hAnsi="Titillium Lt" w:cs="Times New Roman"/>
                <w:sz w:val="18"/>
                <w:szCs w:val="18"/>
                <w:lang w:eastAsia="hu-HU"/>
              </w:rPr>
            </w:pPr>
          </w:p>
        </w:tc>
        <w:tc>
          <w:tcPr>
            <w:tcW w:w="1559" w:type="dxa"/>
          </w:tcPr>
          <w:p w:rsidR="00E67160" w:rsidRPr="00191C7B" w:rsidRDefault="00E67160" w:rsidP="00181A8D">
            <w:pPr>
              <w:jc w:val="left"/>
              <w:rPr>
                <w:rFonts w:ascii="Titillium Lt" w:hAnsi="Titillium Lt" w:cs="Times New Roman"/>
                <w:b/>
                <w:sz w:val="18"/>
                <w:szCs w:val="18"/>
              </w:rPr>
            </w:pPr>
            <w:r>
              <w:rPr>
                <w:rFonts w:ascii="Titillium Lt" w:eastAsia="Calibri" w:hAnsi="Titillium Lt" w:cs="Times New Roman"/>
                <w:sz w:val="18"/>
                <w:szCs w:val="18"/>
                <w:lang w:eastAsia="hu-HU"/>
              </w:rPr>
              <w:t>236. Hrsz.</w:t>
            </w:r>
          </w:p>
        </w:tc>
      </w:tr>
      <w:tr w:rsidR="00E67160" w:rsidTr="00181A8D">
        <w:tc>
          <w:tcPr>
            <w:tcW w:w="675" w:type="dxa"/>
            <w:vMerge w:val="restart"/>
          </w:tcPr>
          <w:p w:rsidR="00E67160" w:rsidRPr="008A098D" w:rsidRDefault="00E67160" w:rsidP="00181A8D">
            <w:pPr>
              <w:ind w:right="34"/>
              <w:jc w:val="left"/>
              <w:rPr>
                <w:rFonts w:ascii="Titillium Lt" w:hAnsi="Titillium Lt" w:cs="Times New Roman"/>
                <w:sz w:val="18"/>
                <w:szCs w:val="18"/>
              </w:rPr>
            </w:pPr>
            <w:r>
              <w:rPr>
                <w:rFonts w:ascii="Titillium Lt" w:hAnsi="Titillium Lt" w:cs="Times New Roman"/>
                <w:sz w:val="18"/>
                <w:szCs w:val="18"/>
              </w:rPr>
              <w:t>7.</w:t>
            </w:r>
          </w:p>
        </w:tc>
        <w:tc>
          <w:tcPr>
            <w:tcW w:w="1418" w:type="dxa"/>
            <w:vMerge w:val="restart"/>
          </w:tcPr>
          <w:p w:rsidR="00E67160" w:rsidRPr="006F6F52" w:rsidRDefault="00E67160" w:rsidP="00181A8D">
            <w:pPr>
              <w:ind w:right="0"/>
              <w:jc w:val="left"/>
              <w:rPr>
                <w:rFonts w:ascii="Titillium Lt" w:eastAsia="Calibri" w:hAnsi="Titillium Lt" w:cs="Times New Roman"/>
                <w:sz w:val="18"/>
                <w:szCs w:val="18"/>
              </w:rPr>
            </w:pPr>
            <w:r>
              <w:rPr>
                <w:rFonts w:ascii="Titillium Lt" w:eastAsia="Calibri" w:hAnsi="Titillium Lt" w:cs="Times New Roman"/>
                <w:sz w:val="18"/>
                <w:szCs w:val="18"/>
              </w:rPr>
              <w:t xml:space="preserve">Törökéri </w:t>
            </w:r>
            <w:proofErr w:type="spellStart"/>
            <w:r>
              <w:rPr>
                <w:rFonts w:ascii="Titillium Lt" w:eastAsia="Calibri" w:hAnsi="Titillium Lt" w:cs="Times New Roman"/>
                <w:sz w:val="18"/>
                <w:szCs w:val="18"/>
              </w:rPr>
              <w:t>szívattyútelep</w:t>
            </w:r>
            <w:proofErr w:type="spellEnd"/>
          </w:p>
        </w:tc>
        <w:tc>
          <w:tcPr>
            <w:tcW w:w="992" w:type="dxa"/>
            <w:vMerge w:val="restart"/>
          </w:tcPr>
          <w:p w:rsidR="00E67160" w:rsidRPr="001D05D1" w:rsidRDefault="00E67160" w:rsidP="00181A8D">
            <w:pPr>
              <w:jc w:val="left"/>
              <w:rPr>
                <w:rFonts w:ascii="Titillium Lt" w:hAnsi="Titillium Lt"/>
                <w:sz w:val="18"/>
                <w:szCs w:val="18"/>
              </w:rPr>
            </w:pPr>
          </w:p>
        </w:tc>
        <w:tc>
          <w:tcPr>
            <w:tcW w:w="1985" w:type="dxa"/>
          </w:tcPr>
          <w:p w:rsidR="00E67160" w:rsidRPr="006F6F52" w:rsidRDefault="00E67160" w:rsidP="00181A8D">
            <w:pPr>
              <w:ind w:right="-108" w:hanging="108"/>
              <w:jc w:val="left"/>
              <w:rPr>
                <w:rFonts w:ascii="Titillium Lt" w:eastAsia="Calibri" w:hAnsi="Titillium Lt" w:cs="Times New Roman"/>
                <w:sz w:val="18"/>
                <w:szCs w:val="18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230941" cy="923925"/>
                  <wp:effectExtent l="0" t="0" r="762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926" cy="92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</w:tcPr>
          <w:p w:rsidR="00E67160" w:rsidRPr="00915C09" w:rsidRDefault="00E67160" w:rsidP="00181A8D">
            <w:pPr>
              <w:pStyle w:val="NormlWeb"/>
              <w:rPr>
                <w:rFonts w:ascii="Titillium Lt" w:hAnsi="Titillium Lt"/>
                <w:sz w:val="18"/>
                <w:szCs w:val="18"/>
              </w:rPr>
            </w:pPr>
            <w:r w:rsidRPr="00915C09">
              <w:rPr>
                <w:rFonts w:ascii="Titillium Lt" w:hAnsi="Titillium Lt"/>
                <w:sz w:val="18"/>
                <w:szCs w:val="18"/>
              </w:rPr>
              <w:t>Az régi szivattyútelep 1896-'97-be</w:t>
            </w:r>
            <w:r>
              <w:rPr>
                <w:rFonts w:ascii="Titillium Lt" w:hAnsi="Titillium Lt"/>
                <w:sz w:val="18"/>
                <w:szCs w:val="18"/>
              </w:rPr>
              <w:t>n épült</w:t>
            </w:r>
            <w:r w:rsidRPr="00915C09">
              <w:rPr>
                <w:rFonts w:ascii="Titillium Lt" w:hAnsi="Titillium Lt"/>
                <w:sz w:val="18"/>
                <w:szCs w:val="18"/>
              </w:rPr>
              <w:t xml:space="preserve">. A szivattyúegység 2 db </w:t>
            </w:r>
            <w:r>
              <w:rPr>
                <w:rFonts w:ascii="Titillium Lt" w:hAnsi="Titillium Lt"/>
                <w:sz w:val="18"/>
                <w:szCs w:val="18"/>
              </w:rPr>
              <w:t xml:space="preserve">gőzmeghajtású </w:t>
            </w:r>
            <w:proofErr w:type="spellStart"/>
            <w:r w:rsidRPr="00915C09">
              <w:rPr>
                <w:rFonts w:ascii="Titillium Lt" w:hAnsi="Titillium Lt"/>
                <w:sz w:val="18"/>
                <w:szCs w:val="18"/>
              </w:rPr>
              <w:t>Schlick-Nicholson</w:t>
            </w:r>
            <w:proofErr w:type="spellEnd"/>
            <w:r w:rsidRPr="00915C09">
              <w:rPr>
                <w:rFonts w:ascii="Titillium Lt" w:hAnsi="Titillium Lt"/>
                <w:sz w:val="18"/>
                <w:szCs w:val="18"/>
              </w:rPr>
              <w:t xml:space="preserve"> típusú vízszintes tengelyű cen</w:t>
            </w:r>
            <w:r>
              <w:rPr>
                <w:rFonts w:ascii="Titillium Lt" w:hAnsi="Titillium Lt"/>
                <w:sz w:val="18"/>
                <w:szCs w:val="18"/>
              </w:rPr>
              <w:t>trifugál szivattyúegységből áll</w:t>
            </w:r>
            <w:r w:rsidRPr="00915C09">
              <w:rPr>
                <w:rFonts w:ascii="Titillium Lt" w:hAnsi="Titillium Lt"/>
                <w:sz w:val="18"/>
                <w:szCs w:val="18"/>
              </w:rPr>
              <w:t xml:space="preserve">. </w:t>
            </w:r>
          </w:p>
          <w:p w:rsidR="00E67160" w:rsidRPr="006F6F52" w:rsidRDefault="00E67160" w:rsidP="00181A8D">
            <w:pPr>
              <w:ind w:right="-108"/>
              <w:jc w:val="left"/>
              <w:rPr>
                <w:rFonts w:ascii="Titillium Lt" w:eastAsia="Calibri" w:hAnsi="Titillium Lt" w:cs="Times New Roman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</w:tcPr>
          <w:p w:rsidR="00E67160" w:rsidRDefault="00E67160" w:rsidP="00181A8D">
            <w:pPr>
              <w:ind w:right="-107" w:hanging="109"/>
              <w:jc w:val="left"/>
              <w:rPr>
                <w:rFonts w:ascii="Titillium Lt" w:hAnsi="Titillium Lt"/>
                <w:sz w:val="18"/>
                <w:szCs w:val="18"/>
              </w:rPr>
            </w:pPr>
            <w:r w:rsidRPr="00E61B92">
              <w:rPr>
                <w:rFonts w:ascii="Titillium Lt" w:hAnsi="Titillium Lt"/>
                <w:sz w:val="18"/>
                <w:szCs w:val="18"/>
              </w:rPr>
              <w:t>3956 Törökér-tanya,</w:t>
            </w:r>
          </w:p>
          <w:p w:rsidR="00E67160" w:rsidRPr="00191C7B" w:rsidRDefault="00E67160" w:rsidP="00181A8D">
            <w:pPr>
              <w:jc w:val="left"/>
              <w:rPr>
                <w:rFonts w:ascii="Titillium Lt" w:hAnsi="Titillium Lt"/>
                <w:sz w:val="18"/>
                <w:szCs w:val="18"/>
              </w:rPr>
            </w:pPr>
            <w:r>
              <w:rPr>
                <w:rFonts w:ascii="Titillium Lt" w:hAnsi="Titillium Lt"/>
                <w:sz w:val="18"/>
                <w:szCs w:val="18"/>
              </w:rPr>
              <w:t>Hrsz.</w:t>
            </w:r>
          </w:p>
          <w:p w:rsidR="00E67160" w:rsidRPr="00191C7B" w:rsidRDefault="00E67160" w:rsidP="00181A8D">
            <w:pPr>
              <w:jc w:val="left"/>
              <w:rPr>
                <w:rFonts w:ascii="Titillium Lt" w:hAnsi="Titillium Lt"/>
                <w:sz w:val="18"/>
                <w:szCs w:val="18"/>
              </w:rPr>
            </w:pPr>
            <w:r>
              <w:rPr>
                <w:rFonts w:ascii="Titillium Lt" w:hAnsi="Titillium Lt"/>
                <w:sz w:val="18"/>
                <w:szCs w:val="18"/>
              </w:rPr>
              <w:t>Hrsz.</w:t>
            </w:r>
          </w:p>
        </w:tc>
      </w:tr>
      <w:tr w:rsidR="00E67160" w:rsidTr="00181A8D">
        <w:tc>
          <w:tcPr>
            <w:tcW w:w="675" w:type="dxa"/>
            <w:vMerge/>
          </w:tcPr>
          <w:p w:rsidR="00E67160" w:rsidRDefault="00E67160" w:rsidP="00181A8D">
            <w:pPr>
              <w:ind w:right="34"/>
              <w:jc w:val="left"/>
              <w:rPr>
                <w:rFonts w:ascii="Titillium Lt" w:hAnsi="Titillium Lt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E67160" w:rsidRDefault="00E67160" w:rsidP="00181A8D">
            <w:pPr>
              <w:ind w:right="0"/>
              <w:jc w:val="left"/>
              <w:rPr>
                <w:rFonts w:ascii="Titillium Lt" w:eastAsia="Calibri" w:hAnsi="Titillium Lt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67160" w:rsidRPr="001D05D1" w:rsidRDefault="00E67160" w:rsidP="00181A8D">
            <w:pPr>
              <w:jc w:val="left"/>
              <w:rPr>
                <w:rFonts w:ascii="Titillium Lt" w:hAnsi="Titillium Lt"/>
                <w:sz w:val="18"/>
                <w:szCs w:val="18"/>
              </w:rPr>
            </w:pPr>
          </w:p>
        </w:tc>
        <w:tc>
          <w:tcPr>
            <w:tcW w:w="1985" w:type="dxa"/>
          </w:tcPr>
          <w:p w:rsidR="00E67160" w:rsidRDefault="00E67160" w:rsidP="00181A8D">
            <w:pPr>
              <w:ind w:right="-108" w:hanging="108"/>
              <w:jc w:val="left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256679" cy="942975"/>
                  <wp:effectExtent l="0" t="0" r="63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45" cy="95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/>
          </w:tcPr>
          <w:p w:rsidR="00E67160" w:rsidRPr="00915C09" w:rsidRDefault="00E67160" w:rsidP="00181A8D">
            <w:pPr>
              <w:pStyle w:val="NormlWeb"/>
              <w:rPr>
                <w:rFonts w:ascii="Titillium Lt" w:hAnsi="Titillium Lt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E67160" w:rsidRPr="00E61B92" w:rsidRDefault="00E67160" w:rsidP="00181A8D">
            <w:pPr>
              <w:jc w:val="left"/>
              <w:rPr>
                <w:rFonts w:ascii="Titillium Lt" w:hAnsi="Titillium Lt"/>
                <w:sz w:val="18"/>
                <w:szCs w:val="18"/>
              </w:rPr>
            </w:pPr>
          </w:p>
        </w:tc>
      </w:tr>
    </w:tbl>
    <w:p w:rsidR="00C45D9A" w:rsidRPr="0059542B" w:rsidRDefault="00C45D9A" w:rsidP="00C45D9A">
      <w:pPr>
        <w:jc w:val="left"/>
        <w:rPr>
          <w:rFonts w:ascii="Titillium Bd" w:hAnsi="Titillium Bd" w:cs="Times New Roman"/>
          <w:b/>
          <w:sz w:val="24"/>
          <w:szCs w:val="24"/>
        </w:rPr>
      </w:pPr>
    </w:p>
    <w:p w:rsidR="006C1544" w:rsidRPr="0059542B" w:rsidRDefault="00052D84" w:rsidP="0059542B">
      <w:pPr>
        <w:tabs>
          <w:tab w:val="left" w:pos="9214"/>
        </w:tabs>
        <w:ind w:right="1"/>
        <w:rPr>
          <w:rFonts w:ascii="Titillium Bd" w:eastAsia="Calibri" w:hAnsi="Titillium Bd" w:cs="Times New Roman"/>
          <w:sz w:val="18"/>
          <w:szCs w:val="18"/>
        </w:rPr>
      </w:pPr>
      <w:r>
        <w:rPr>
          <w:rFonts w:ascii="Titillium Bd" w:eastAsia="Calibri" w:hAnsi="Titillium Bd" w:cs="Times New Roman"/>
          <w:sz w:val="18"/>
          <w:szCs w:val="18"/>
        </w:rPr>
        <w:t>1</w:t>
      </w:r>
      <w:r w:rsidR="006C1544" w:rsidRPr="0059542B">
        <w:rPr>
          <w:rFonts w:ascii="Titillium Bd" w:eastAsia="Calibri" w:hAnsi="Titillium Bd" w:cs="Times New Roman"/>
          <w:sz w:val="18"/>
          <w:szCs w:val="18"/>
        </w:rPr>
        <w:t>.</w:t>
      </w:r>
      <w:r w:rsidR="00A87D3F" w:rsidRPr="0059542B">
        <w:rPr>
          <w:rFonts w:ascii="Titillium Bd" w:eastAsia="Calibri" w:hAnsi="Titillium Bd" w:cs="Times New Roman"/>
          <w:sz w:val="18"/>
          <w:szCs w:val="18"/>
        </w:rPr>
        <w:t xml:space="preserve"> </w:t>
      </w:r>
      <w:r w:rsidR="006C1544" w:rsidRPr="0059542B">
        <w:rPr>
          <w:rFonts w:ascii="Titillium Bd" w:eastAsia="Calibri" w:hAnsi="Titillium Bd" w:cs="Times New Roman"/>
          <w:sz w:val="18"/>
          <w:szCs w:val="18"/>
        </w:rPr>
        <w:t>sz.</w:t>
      </w:r>
      <w:r w:rsidR="00A87D3F" w:rsidRPr="0059542B">
        <w:rPr>
          <w:rFonts w:ascii="Titillium Bd" w:eastAsia="Calibri" w:hAnsi="Titillium Bd" w:cs="Times New Roman"/>
          <w:sz w:val="18"/>
          <w:szCs w:val="18"/>
        </w:rPr>
        <w:t xml:space="preserve"> </w:t>
      </w:r>
      <w:r>
        <w:rPr>
          <w:rFonts w:ascii="Titillium Bd" w:eastAsia="Calibri" w:hAnsi="Titillium Bd" w:cs="Times New Roman"/>
          <w:sz w:val="18"/>
          <w:szCs w:val="18"/>
        </w:rPr>
        <w:t>függelék</w:t>
      </w:r>
    </w:p>
    <w:p w:rsidR="0009629B" w:rsidRPr="0009629B" w:rsidRDefault="0009629B" w:rsidP="0009629B">
      <w:pPr>
        <w:spacing w:before="300" w:after="300"/>
        <w:ind w:left="150" w:right="150"/>
        <w:jc w:val="center"/>
        <w:rPr>
          <w:rFonts w:ascii="Titillium Bd" w:eastAsia="Times New Roman" w:hAnsi="Titillium Bd" w:cs="Tahoma"/>
          <w:b/>
          <w:bCs/>
          <w:iCs/>
          <w:color w:val="000000"/>
          <w:sz w:val="24"/>
          <w:szCs w:val="24"/>
          <w:lang w:eastAsia="hu-HU"/>
        </w:rPr>
      </w:pPr>
      <w:r w:rsidRPr="0009629B">
        <w:rPr>
          <w:rFonts w:ascii="Titillium Bd" w:eastAsia="Times New Roman" w:hAnsi="Titillium Bd" w:cs="Tahoma"/>
          <w:b/>
          <w:bCs/>
          <w:iCs/>
          <w:color w:val="000000"/>
          <w:sz w:val="24"/>
          <w:szCs w:val="24"/>
          <w:lang w:eastAsia="hu-HU"/>
        </w:rPr>
        <w:t>SÁRAZSADÁNY</w:t>
      </w:r>
    </w:p>
    <w:p w:rsidR="0009629B" w:rsidRPr="0009629B" w:rsidRDefault="0009629B" w:rsidP="0009629B">
      <w:pPr>
        <w:jc w:val="center"/>
        <w:rPr>
          <w:rFonts w:ascii="Titillium Bd" w:eastAsia="Calibri" w:hAnsi="Titillium Bd" w:cs="Times New Roman"/>
        </w:rPr>
      </w:pPr>
      <w:r w:rsidRPr="0009629B">
        <w:rPr>
          <w:rFonts w:ascii="Titillium Bd" w:eastAsia="Calibri" w:hAnsi="Titillium Bd" w:cs="Times New Roman"/>
        </w:rPr>
        <w:t>RÉGÉSZETI ÖRÖKSÉG, VÉDETT TERÜLETEK</w:t>
      </w:r>
    </w:p>
    <w:p w:rsidR="0009629B" w:rsidRPr="0009629B" w:rsidRDefault="0009629B" w:rsidP="0009629B">
      <w:pPr>
        <w:autoSpaceDE w:val="0"/>
        <w:autoSpaceDN w:val="0"/>
        <w:adjustRightInd w:val="0"/>
        <w:ind w:right="0"/>
        <w:jc w:val="left"/>
        <w:rPr>
          <w:rFonts w:ascii="Titillium Lt" w:eastAsia="Calibri" w:hAnsi="Titillium Lt" w:cs="ArialMT"/>
          <w:color w:val="000000"/>
          <w:sz w:val="18"/>
          <w:szCs w:val="18"/>
        </w:rPr>
      </w:pPr>
      <w:r w:rsidRPr="0009629B">
        <w:rPr>
          <w:rFonts w:ascii="Titillium Bd" w:eastAsia="Calibri" w:hAnsi="Titillium Bd" w:cs="ArialMT"/>
          <w:sz w:val="18"/>
          <w:szCs w:val="18"/>
        </w:rPr>
        <w:t>TOKAJ-HEGYALJAI TÖRTÉNELMI BORVIDÉK</w:t>
      </w:r>
      <w:r w:rsidRPr="0009629B">
        <w:rPr>
          <w:rFonts w:ascii="Titillium Lt" w:eastAsia="Calibri" w:hAnsi="Titillium Lt" w:cs="ArialMT"/>
          <w:sz w:val="18"/>
          <w:szCs w:val="18"/>
        </w:rPr>
        <w:t xml:space="preserve"> védettség jogi jellege: </w:t>
      </w:r>
      <w:proofErr w:type="gramStart"/>
      <w:r w:rsidRPr="0009629B">
        <w:rPr>
          <w:rFonts w:ascii="Titillium Lt" w:eastAsia="Calibri" w:hAnsi="Titillium Lt" w:cs="ArialMT"/>
          <w:color w:val="000000"/>
          <w:sz w:val="18"/>
          <w:szCs w:val="18"/>
        </w:rPr>
        <w:t>műemlék-történeti táj</w:t>
      </w:r>
      <w:proofErr w:type="gramEnd"/>
      <w:r w:rsidRPr="0009629B">
        <w:rPr>
          <w:rFonts w:ascii="Titillium Lt" w:eastAsia="Calibri" w:hAnsi="Titillium Lt" w:cs="ArialMT"/>
          <w:color w:val="000000"/>
          <w:sz w:val="18"/>
          <w:szCs w:val="18"/>
        </w:rPr>
        <w:t xml:space="preserve"> - Azonosító:11575 [18739] </w:t>
      </w:r>
    </w:p>
    <w:p w:rsidR="0009629B" w:rsidRPr="0009629B" w:rsidRDefault="0009629B" w:rsidP="0009629B">
      <w:pPr>
        <w:autoSpaceDE w:val="0"/>
        <w:autoSpaceDN w:val="0"/>
        <w:adjustRightInd w:val="0"/>
        <w:ind w:right="0" w:firstLine="4962"/>
        <w:jc w:val="left"/>
        <w:rPr>
          <w:rFonts w:ascii="Titillium Lt" w:eastAsia="Calibri" w:hAnsi="Titillium Lt" w:cs="ArialMT"/>
          <w:color w:val="000000"/>
          <w:sz w:val="18"/>
          <w:szCs w:val="18"/>
        </w:rPr>
      </w:pPr>
      <w:r w:rsidRPr="0009629B">
        <w:rPr>
          <w:rFonts w:ascii="Titillium Lt" w:eastAsia="Calibri" w:hAnsi="Titillium Lt" w:cs="ArialMT"/>
          <w:color w:val="000000"/>
          <w:sz w:val="18"/>
          <w:szCs w:val="18"/>
        </w:rPr>
        <w:t xml:space="preserve"> </w:t>
      </w:r>
      <w:proofErr w:type="gramStart"/>
      <w:r w:rsidRPr="0009629B">
        <w:rPr>
          <w:rFonts w:ascii="Titillium Lt" w:eastAsia="Calibri" w:hAnsi="Titillium Lt" w:cs="ArialMT"/>
          <w:color w:val="000000"/>
          <w:sz w:val="18"/>
          <w:szCs w:val="18"/>
        </w:rPr>
        <w:t>világörökség-</w:t>
      </w:r>
      <w:proofErr w:type="gramEnd"/>
      <w:r w:rsidRPr="0009629B">
        <w:rPr>
          <w:rFonts w:ascii="Titillium Lt" w:eastAsia="Calibri" w:hAnsi="Titillium Lt" w:cs="ArialMT"/>
          <w:color w:val="000000"/>
          <w:sz w:val="18"/>
          <w:szCs w:val="18"/>
        </w:rPr>
        <w:t xml:space="preserve">                     Azonosító: [30481] </w:t>
      </w:r>
    </w:p>
    <w:p w:rsidR="0009629B" w:rsidRPr="0009629B" w:rsidRDefault="0009629B" w:rsidP="0009629B">
      <w:pPr>
        <w:ind w:left="150" w:right="150" w:firstLine="240"/>
        <w:jc w:val="both"/>
        <w:rPr>
          <w:rFonts w:ascii="Titillium Lt" w:eastAsia="Times New Roman" w:hAnsi="Titillium Lt" w:cs="Tahoma"/>
          <w:color w:val="222222"/>
          <w:sz w:val="18"/>
          <w:szCs w:val="18"/>
          <w:lang w:eastAsia="hu-HU"/>
        </w:rPr>
      </w:pPr>
      <w:bookmarkStart w:id="0" w:name="pr91"/>
      <w:bookmarkEnd w:id="0"/>
      <w:r w:rsidRPr="0009629B">
        <w:rPr>
          <w:rFonts w:ascii="Titillium Bd" w:eastAsia="Times New Roman" w:hAnsi="Titillium Bd" w:cs="Tahoma"/>
          <w:color w:val="222222"/>
          <w:sz w:val="18"/>
          <w:szCs w:val="18"/>
          <w:lang w:eastAsia="hu-HU"/>
        </w:rPr>
        <w:t>BELTERÜLET (Hrsz.)</w:t>
      </w:r>
      <w:r w:rsidRPr="0009629B">
        <w:rPr>
          <w:rFonts w:ascii="Titillium Lt" w:eastAsia="Times New Roman" w:hAnsi="Titillium Lt" w:cs="Tahoma"/>
          <w:color w:val="222222"/>
          <w:sz w:val="18"/>
          <w:szCs w:val="18"/>
          <w:lang w:eastAsia="hu-HU"/>
        </w:rPr>
        <w:t xml:space="preserve"> 1-32, 33/1-2, 34- 36, 37/1, 37/3-4, 38- 52, 53/1-2, 54, 55, 56/1-2, 57-71, 72/1-2, 73- 86, 87/1-6, 88- 131, 132/1-4, 133- 190, 191/1-2, 192- 202, 203/1-2, 204/1-2, 207- 238, 239/1-2, 240/1-2, 241/1-11, 242- 245, 301- 353, 354/1-2, 355-389, 390/1-2, 391/1-2, 392-413, 414/1-2, 415- 550,</w:t>
      </w:r>
    </w:p>
    <w:p w:rsidR="0009629B" w:rsidRPr="0009629B" w:rsidRDefault="0009629B" w:rsidP="0009629B">
      <w:pPr>
        <w:ind w:left="150" w:right="150" w:firstLine="240"/>
        <w:jc w:val="both"/>
        <w:rPr>
          <w:rFonts w:ascii="Titillium Lt" w:eastAsia="Times New Roman" w:hAnsi="Titillium Lt" w:cs="Tahoma"/>
          <w:color w:val="222222"/>
          <w:sz w:val="18"/>
          <w:szCs w:val="18"/>
          <w:lang w:eastAsia="hu-HU"/>
        </w:rPr>
      </w:pPr>
      <w:bookmarkStart w:id="1" w:name="pr92"/>
      <w:bookmarkEnd w:id="1"/>
      <w:r w:rsidRPr="0009629B">
        <w:rPr>
          <w:rFonts w:ascii="Titillium Bd" w:eastAsia="Times New Roman" w:hAnsi="Titillium Bd" w:cs="Tahoma"/>
          <w:color w:val="222222"/>
          <w:sz w:val="18"/>
          <w:szCs w:val="18"/>
          <w:lang w:eastAsia="hu-HU"/>
        </w:rPr>
        <w:t>KÜLTERÜLET (Hrsz.)</w:t>
      </w:r>
      <w:r w:rsidRPr="0009629B">
        <w:rPr>
          <w:rFonts w:ascii="Titillium Lt" w:eastAsia="Times New Roman" w:hAnsi="Titillium Lt" w:cs="Tahoma"/>
          <w:color w:val="222222"/>
          <w:sz w:val="18"/>
          <w:szCs w:val="18"/>
          <w:lang w:eastAsia="hu-HU"/>
        </w:rPr>
        <w:t xml:space="preserve"> 02, 03/2, 04/1-3, 04/5, 04/8-15, 04/17-19, 017, 018/1-2, 019/4-9, 019/11, 020- 022, 023/1-3, 024/1-2, 025/2-8, 026, 027, 028/1-2, 029/1-2, 030, 031/2-5, 032/1-2, 033/2-5, 033/9-13, 034/1-2, 035/3-6, 036/1-2, 037- 041, 042/1, 042/4-12, 043, 044/1-9, 044/11-12, 044/14, 044/16-20, 045, 047, 048/1, 048/5-11, 048/13-15, 049/1, 050/1, 050/3-5, 051/1-10, 053-059, 060/1, 060/3-4, 061/1, 062, 063, 064/2-11, 064/13-16, 066, 067/1-3, 068, 069/2-6, 070, 071/1-2, 071/4-5, 072, 073/1-3, 074, 075/1-10, 076, 077/1, 077/3-20, 078, 079/1-4, 079/9-11, 080/1, 081/1-5, 083/18, 083/20-28, 084/1-37, 086, 087/1, 088/2, 088/5-9, 089, 090, 091/1-50, 091/53-88, 092, 093/3, 093/5-58, 094/1-3, 095/1, 096/2-21,</w:t>
      </w:r>
    </w:p>
    <w:p w:rsidR="0009629B" w:rsidRPr="0009629B" w:rsidRDefault="0009629B" w:rsidP="0009629B">
      <w:pPr>
        <w:ind w:left="150" w:right="150" w:firstLine="240"/>
        <w:jc w:val="both"/>
        <w:rPr>
          <w:rFonts w:ascii="Titillium Lt" w:eastAsia="Times New Roman" w:hAnsi="Titillium Lt" w:cs="Tahoma"/>
          <w:color w:val="222222"/>
          <w:sz w:val="18"/>
          <w:szCs w:val="18"/>
          <w:lang w:eastAsia="hu-HU"/>
        </w:rPr>
      </w:pPr>
      <w:bookmarkStart w:id="2" w:name="pr93"/>
      <w:bookmarkEnd w:id="2"/>
      <w:r w:rsidRPr="0009629B">
        <w:rPr>
          <w:rFonts w:ascii="Titillium Bd" w:eastAsia="Times New Roman" w:hAnsi="Titillium Bd" w:cs="Tahoma"/>
          <w:color w:val="222222"/>
          <w:sz w:val="18"/>
          <w:szCs w:val="18"/>
          <w:lang w:eastAsia="hu-HU"/>
        </w:rPr>
        <w:t>ZÁRTKERT (Hrsz.)</w:t>
      </w:r>
      <w:r w:rsidRPr="0009629B">
        <w:rPr>
          <w:rFonts w:ascii="Titillium Lt" w:eastAsia="Times New Roman" w:hAnsi="Titillium Lt" w:cs="Tahoma"/>
          <w:color w:val="222222"/>
          <w:sz w:val="18"/>
          <w:szCs w:val="18"/>
          <w:lang w:eastAsia="hu-HU"/>
        </w:rPr>
        <w:t xml:space="preserve"> 601- 647, 701- 717, 718/1-3, 722-743, 745-757, 766-794, 795/1, 795/2, 796-799, 800/1-2, 801- 806, 807/1-2, 808-935, 936/1-4, 937, 938/1-26, 939- 948, 949/1-3, 950/2, 951- 962, 963/1-12, 964, 965/1-38, 966, 967/1-3, 968-976, 1101-1146, 1147/1-2, 1148-1165, 1166/1-2, 1167-1170, 1176, 1182, 1192, 1195, 1200, 1208, 1223, 1226, 1236-1261, 1263-1307, 1308/1-11.</w:t>
      </w:r>
    </w:p>
    <w:p w:rsidR="0009629B" w:rsidRPr="0009629B" w:rsidRDefault="0009629B" w:rsidP="0009629B">
      <w:pPr>
        <w:jc w:val="left"/>
        <w:rPr>
          <w:rFonts w:ascii="Titillium Bd" w:eastAsia="Calibri" w:hAnsi="Titillium Bd" w:cs="Times New Roman"/>
          <w:sz w:val="18"/>
          <w:szCs w:val="18"/>
        </w:rPr>
      </w:pPr>
      <w:r w:rsidRPr="0009629B">
        <w:rPr>
          <w:rFonts w:ascii="Titillium Bd" w:eastAsia="Calibri" w:hAnsi="Titillium Bd" w:cs="Times New Roman"/>
          <w:sz w:val="18"/>
          <w:szCs w:val="18"/>
        </w:rPr>
        <w:t>RÉGÉSZETI EMLÉKEK</w:t>
      </w:r>
    </w:p>
    <w:p w:rsidR="0009629B" w:rsidRPr="0009629B" w:rsidRDefault="0009629B" w:rsidP="0009629B">
      <w:pPr>
        <w:tabs>
          <w:tab w:val="left" w:pos="4803"/>
          <w:tab w:val="left" w:pos="7460"/>
          <w:tab w:val="left" w:pos="9630"/>
          <w:tab w:val="left" w:pos="12563"/>
          <w:tab w:val="left" w:pos="14823"/>
        </w:tabs>
        <w:autoSpaceDE w:val="0"/>
        <w:autoSpaceDN w:val="0"/>
        <w:adjustRightInd w:val="0"/>
        <w:ind w:right="0"/>
        <w:jc w:val="left"/>
        <w:rPr>
          <w:rFonts w:ascii="Titillium Lt" w:eastAsia="Calibri" w:hAnsi="Titillium Lt" w:cs="Liberation Serif"/>
          <w:color w:val="000000"/>
          <w:sz w:val="18"/>
          <w:szCs w:val="18"/>
        </w:rPr>
      </w:pPr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 xml:space="preserve">Borsod-Abaúj-Zemplén </w:t>
      </w:r>
      <w:proofErr w:type="gramStart"/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>Sárazsadány                   060</w:t>
      </w:r>
      <w:proofErr w:type="gramEnd"/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>/3-4. régészeti lelőhely          88961 Akasztószer (Major</w:t>
      </w:r>
    </w:p>
    <w:p w:rsidR="0009629B" w:rsidRPr="0009629B" w:rsidRDefault="0009629B" w:rsidP="0009629B">
      <w:pPr>
        <w:tabs>
          <w:tab w:val="left" w:pos="811"/>
          <w:tab w:val="left" w:pos="3744"/>
          <w:tab w:val="left" w:pos="6004"/>
        </w:tabs>
        <w:autoSpaceDE w:val="0"/>
        <w:autoSpaceDN w:val="0"/>
        <w:adjustRightInd w:val="0"/>
        <w:ind w:left="-1359" w:right="0" w:firstLine="4903"/>
        <w:jc w:val="left"/>
        <w:rPr>
          <w:rFonts w:ascii="Titillium Lt" w:eastAsia="Calibri" w:hAnsi="Titillium Lt" w:cs="Liberation Serif"/>
          <w:color w:val="000000"/>
          <w:sz w:val="18"/>
          <w:szCs w:val="18"/>
        </w:rPr>
      </w:pPr>
      <w:proofErr w:type="gramStart"/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>066         régészeti</w:t>
      </w:r>
      <w:proofErr w:type="gramEnd"/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 xml:space="preserve"> lelőhely      88961 Akasztószer (Major)</w:t>
      </w:r>
    </w:p>
    <w:p w:rsidR="0009629B" w:rsidRPr="0009629B" w:rsidRDefault="0009629B" w:rsidP="0009629B">
      <w:pPr>
        <w:tabs>
          <w:tab w:val="left" w:pos="2170"/>
          <w:tab w:val="left" w:pos="5103"/>
          <w:tab w:val="left" w:pos="7363"/>
        </w:tabs>
        <w:autoSpaceDE w:val="0"/>
        <w:autoSpaceDN w:val="0"/>
        <w:adjustRightInd w:val="0"/>
        <w:ind w:right="0" w:firstLine="3544"/>
        <w:jc w:val="left"/>
        <w:rPr>
          <w:rFonts w:ascii="Titillium Lt" w:eastAsia="Calibri" w:hAnsi="Titillium Lt" w:cs="Liberation Serif"/>
          <w:color w:val="000000"/>
          <w:sz w:val="18"/>
          <w:szCs w:val="18"/>
        </w:rPr>
      </w:pPr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>069/</w:t>
      </w:r>
      <w:proofErr w:type="gramStart"/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>6     régészeti</w:t>
      </w:r>
      <w:proofErr w:type="gramEnd"/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 xml:space="preserve"> lelőhely      88961 Akasztószer (Major)</w:t>
      </w:r>
    </w:p>
    <w:p w:rsidR="0009629B" w:rsidRPr="0009629B" w:rsidRDefault="0009629B" w:rsidP="0009629B">
      <w:pPr>
        <w:tabs>
          <w:tab w:val="left" w:pos="2170"/>
          <w:tab w:val="left" w:pos="5103"/>
          <w:tab w:val="left" w:pos="7363"/>
        </w:tabs>
        <w:autoSpaceDE w:val="0"/>
        <w:autoSpaceDN w:val="0"/>
        <w:adjustRightInd w:val="0"/>
        <w:ind w:right="0" w:firstLine="5387"/>
        <w:jc w:val="left"/>
        <w:rPr>
          <w:rFonts w:ascii="Titillium Lt" w:eastAsia="Calibri" w:hAnsi="Titillium Lt" w:cs="Liberation Serif"/>
          <w:color w:val="000000"/>
          <w:sz w:val="18"/>
          <w:szCs w:val="18"/>
        </w:rPr>
      </w:pPr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 xml:space="preserve">         88969 Nyugat</w:t>
      </w:r>
    </w:p>
    <w:p w:rsidR="0009629B" w:rsidRPr="0009629B" w:rsidRDefault="0009629B" w:rsidP="0009629B">
      <w:pPr>
        <w:tabs>
          <w:tab w:val="left" w:pos="811"/>
          <w:tab w:val="left" w:pos="3744"/>
          <w:tab w:val="left" w:pos="6004"/>
        </w:tabs>
        <w:autoSpaceDE w:val="0"/>
        <w:autoSpaceDN w:val="0"/>
        <w:adjustRightInd w:val="0"/>
        <w:ind w:left="-1359" w:right="0" w:firstLine="4903"/>
        <w:jc w:val="left"/>
        <w:rPr>
          <w:rFonts w:ascii="Titillium Lt" w:eastAsia="Calibri" w:hAnsi="Titillium Lt" w:cs="Liberation Serif"/>
          <w:color w:val="000000"/>
          <w:sz w:val="18"/>
          <w:szCs w:val="18"/>
        </w:rPr>
      </w:pPr>
      <w:proofErr w:type="gramStart"/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>070         régészeti</w:t>
      </w:r>
      <w:proofErr w:type="gramEnd"/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 xml:space="preserve"> lelőhely      88961 Akasztószer (Major)</w:t>
      </w:r>
    </w:p>
    <w:p w:rsidR="0009629B" w:rsidRPr="0009629B" w:rsidRDefault="0009629B" w:rsidP="0009629B">
      <w:pPr>
        <w:tabs>
          <w:tab w:val="left" w:pos="2170"/>
          <w:tab w:val="left" w:pos="5103"/>
          <w:tab w:val="left" w:pos="7363"/>
        </w:tabs>
        <w:autoSpaceDE w:val="0"/>
        <w:autoSpaceDN w:val="0"/>
        <w:adjustRightInd w:val="0"/>
        <w:ind w:right="0" w:firstLine="3544"/>
        <w:jc w:val="left"/>
        <w:rPr>
          <w:rFonts w:ascii="Titillium Lt" w:eastAsia="Calibri" w:hAnsi="Titillium Lt" w:cs="Liberation Serif"/>
          <w:color w:val="000000"/>
          <w:sz w:val="18"/>
          <w:szCs w:val="18"/>
        </w:rPr>
      </w:pPr>
      <w:proofErr w:type="gramStart"/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>072         régészeti</w:t>
      </w:r>
      <w:proofErr w:type="gramEnd"/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 xml:space="preserve"> lelőhely      88969 Nyugat</w:t>
      </w:r>
    </w:p>
    <w:p w:rsidR="0009629B" w:rsidRPr="0009629B" w:rsidRDefault="0009629B" w:rsidP="0009629B">
      <w:pPr>
        <w:tabs>
          <w:tab w:val="left" w:pos="2170"/>
          <w:tab w:val="left" w:pos="5103"/>
          <w:tab w:val="left" w:pos="7363"/>
        </w:tabs>
        <w:autoSpaceDE w:val="0"/>
        <w:autoSpaceDN w:val="0"/>
        <w:adjustRightInd w:val="0"/>
        <w:ind w:right="0" w:firstLine="3544"/>
        <w:jc w:val="left"/>
        <w:rPr>
          <w:rFonts w:ascii="Titillium Lt" w:eastAsia="Calibri" w:hAnsi="Titillium Lt" w:cs="Liberation Serif"/>
          <w:color w:val="000000"/>
          <w:sz w:val="18"/>
          <w:szCs w:val="18"/>
        </w:rPr>
      </w:pPr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>075/</w:t>
      </w:r>
      <w:proofErr w:type="gramStart"/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>10  régészeti</w:t>
      </w:r>
      <w:proofErr w:type="gramEnd"/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 xml:space="preserve"> lelőhely      88969 Nyugat</w:t>
      </w:r>
    </w:p>
    <w:p w:rsidR="0009629B" w:rsidRPr="0009629B" w:rsidRDefault="0009629B" w:rsidP="0009629B">
      <w:pPr>
        <w:tabs>
          <w:tab w:val="left" w:pos="811"/>
          <w:tab w:val="left" w:pos="3744"/>
          <w:tab w:val="left" w:pos="6004"/>
        </w:tabs>
        <w:autoSpaceDE w:val="0"/>
        <w:autoSpaceDN w:val="0"/>
        <w:adjustRightInd w:val="0"/>
        <w:ind w:left="-1359" w:right="0" w:firstLine="4903"/>
        <w:jc w:val="left"/>
        <w:rPr>
          <w:rFonts w:ascii="Titillium Lt" w:eastAsia="Calibri" w:hAnsi="Titillium Lt" w:cs="Liberation Serif"/>
          <w:color w:val="000000"/>
          <w:sz w:val="18"/>
          <w:szCs w:val="18"/>
        </w:rPr>
      </w:pPr>
      <w:proofErr w:type="gramStart"/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>076         régészeti</w:t>
      </w:r>
      <w:proofErr w:type="gramEnd"/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 xml:space="preserve"> lelőhely      88969 Nyugat</w:t>
      </w:r>
    </w:p>
    <w:p w:rsidR="0009629B" w:rsidRPr="0009629B" w:rsidRDefault="0009629B" w:rsidP="0009629B">
      <w:pPr>
        <w:tabs>
          <w:tab w:val="left" w:pos="2170"/>
          <w:tab w:val="left" w:pos="5103"/>
          <w:tab w:val="left" w:pos="7363"/>
        </w:tabs>
        <w:autoSpaceDE w:val="0"/>
        <w:autoSpaceDN w:val="0"/>
        <w:adjustRightInd w:val="0"/>
        <w:ind w:right="0" w:firstLine="3544"/>
        <w:jc w:val="left"/>
        <w:rPr>
          <w:rFonts w:ascii="Titillium Lt" w:eastAsia="Calibri" w:hAnsi="Titillium Lt" w:cs="Liberation Serif"/>
          <w:color w:val="000000"/>
          <w:sz w:val="18"/>
          <w:szCs w:val="18"/>
        </w:rPr>
      </w:pPr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>077/</w:t>
      </w:r>
      <w:proofErr w:type="gramStart"/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>3-8  régészeti</w:t>
      </w:r>
      <w:proofErr w:type="gramEnd"/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 xml:space="preserve"> lelőhely   88969   Nyugat</w:t>
      </w:r>
    </w:p>
    <w:p w:rsidR="0009629B" w:rsidRPr="0009629B" w:rsidRDefault="0009629B" w:rsidP="0009629B">
      <w:pPr>
        <w:tabs>
          <w:tab w:val="left" w:pos="2170"/>
          <w:tab w:val="left" w:pos="5103"/>
          <w:tab w:val="left" w:pos="7363"/>
        </w:tabs>
        <w:autoSpaceDE w:val="0"/>
        <w:autoSpaceDN w:val="0"/>
        <w:adjustRightInd w:val="0"/>
        <w:ind w:right="0" w:firstLine="3544"/>
        <w:jc w:val="left"/>
        <w:rPr>
          <w:rFonts w:ascii="Titillium Lt" w:eastAsia="Calibri" w:hAnsi="Titillium Lt" w:cs="Liberation Serif"/>
          <w:color w:val="000000"/>
          <w:sz w:val="18"/>
          <w:szCs w:val="18"/>
        </w:rPr>
      </w:pPr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>301-318 régészeti lelőhely 88961 Akasztószer (Major)</w:t>
      </w:r>
    </w:p>
    <w:p w:rsidR="0009629B" w:rsidRPr="0009629B" w:rsidRDefault="0009629B" w:rsidP="0009629B">
      <w:pPr>
        <w:tabs>
          <w:tab w:val="left" w:pos="2170"/>
          <w:tab w:val="left" w:pos="5103"/>
          <w:tab w:val="left" w:pos="7363"/>
        </w:tabs>
        <w:autoSpaceDE w:val="0"/>
        <w:autoSpaceDN w:val="0"/>
        <w:adjustRightInd w:val="0"/>
        <w:ind w:right="0" w:firstLine="3544"/>
        <w:jc w:val="left"/>
        <w:rPr>
          <w:rFonts w:ascii="Titillium Lt" w:eastAsia="Calibri" w:hAnsi="Titillium Lt" w:cs="Liberation Serif"/>
          <w:color w:val="000000"/>
          <w:sz w:val="18"/>
          <w:szCs w:val="18"/>
        </w:rPr>
      </w:pPr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>320 -354 régészeti lelőhely 88961 Akasztószer (Major)</w:t>
      </w:r>
    </w:p>
    <w:p w:rsidR="0009629B" w:rsidRPr="0009629B" w:rsidRDefault="0009629B" w:rsidP="0009629B">
      <w:pPr>
        <w:tabs>
          <w:tab w:val="left" w:pos="2170"/>
          <w:tab w:val="left" w:pos="5103"/>
          <w:tab w:val="left" w:pos="7363"/>
        </w:tabs>
        <w:autoSpaceDE w:val="0"/>
        <w:autoSpaceDN w:val="0"/>
        <w:adjustRightInd w:val="0"/>
        <w:ind w:right="0" w:firstLine="3544"/>
        <w:jc w:val="left"/>
        <w:rPr>
          <w:rFonts w:ascii="Titillium Lt" w:eastAsia="Calibri" w:hAnsi="Titillium Lt" w:cs="Liberation Serif"/>
          <w:color w:val="000000"/>
          <w:sz w:val="18"/>
          <w:szCs w:val="18"/>
        </w:rPr>
      </w:pPr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>370-371 régészeti lelőhely 88961 Akasztószer (Major</w:t>
      </w:r>
    </w:p>
    <w:p w:rsidR="0009629B" w:rsidRPr="0009629B" w:rsidRDefault="0009629B" w:rsidP="0009629B">
      <w:pPr>
        <w:tabs>
          <w:tab w:val="left" w:pos="2170"/>
          <w:tab w:val="left" w:pos="5103"/>
          <w:tab w:val="left" w:pos="7363"/>
        </w:tabs>
        <w:autoSpaceDE w:val="0"/>
        <w:autoSpaceDN w:val="0"/>
        <w:adjustRightInd w:val="0"/>
        <w:ind w:right="0" w:firstLine="3544"/>
        <w:jc w:val="left"/>
        <w:rPr>
          <w:rFonts w:ascii="Titillium Lt" w:eastAsia="Calibri" w:hAnsi="Titillium Lt" w:cs="Liberation Serif"/>
          <w:color w:val="000000"/>
          <w:sz w:val="18"/>
          <w:szCs w:val="18"/>
        </w:rPr>
      </w:pPr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>394-414 régészeti lelőhely 88961 Akasztószer (Major</w:t>
      </w:r>
    </w:p>
    <w:p w:rsidR="0009629B" w:rsidRPr="0009629B" w:rsidRDefault="0009629B" w:rsidP="0009629B">
      <w:pPr>
        <w:tabs>
          <w:tab w:val="left" w:pos="2170"/>
          <w:tab w:val="left" w:pos="5103"/>
          <w:tab w:val="left" w:pos="7363"/>
        </w:tabs>
        <w:autoSpaceDE w:val="0"/>
        <w:autoSpaceDN w:val="0"/>
        <w:adjustRightInd w:val="0"/>
        <w:ind w:right="0" w:firstLine="3544"/>
        <w:jc w:val="left"/>
        <w:rPr>
          <w:rFonts w:ascii="Titillium Lt" w:eastAsia="Calibri" w:hAnsi="Titillium Lt" w:cs="Liberation Serif"/>
          <w:color w:val="000000"/>
          <w:sz w:val="18"/>
          <w:szCs w:val="18"/>
        </w:rPr>
      </w:pPr>
      <w:r w:rsidRPr="0009629B">
        <w:rPr>
          <w:rFonts w:ascii="Titillium Lt" w:eastAsia="Calibri" w:hAnsi="Titillium Lt" w:cs="Liberation Serif"/>
          <w:color w:val="000000"/>
          <w:sz w:val="18"/>
          <w:szCs w:val="18"/>
        </w:rPr>
        <w:t>419-439 régészeti lelőhely 88961 Akasztószer (Major</w:t>
      </w:r>
    </w:p>
    <w:p w:rsidR="006C1544" w:rsidRDefault="006C1544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629B" w:rsidRDefault="0009629B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629B" w:rsidRDefault="0009629B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629B" w:rsidRDefault="0009629B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629B" w:rsidRDefault="0009629B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629B" w:rsidRDefault="0009629B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629B" w:rsidRDefault="0009629B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629B" w:rsidRDefault="0009629B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629B" w:rsidRDefault="0009629B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629B" w:rsidRDefault="0009629B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629B" w:rsidRDefault="0009629B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629B" w:rsidRDefault="0009629B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629B" w:rsidRDefault="0009629B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629B" w:rsidRDefault="0009629B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4CD7" w:rsidRDefault="006B4CD7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4CD7" w:rsidRDefault="006B4CD7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4CD7" w:rsidRDefault="006B4CD7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4CD7" w:rsidRDefault="006B4CD7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4CD7" w:rsidRDefault="006B4CD7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629B" w:rsidRDefault="0009629B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629B" w:rsidRDefault="0009629B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4CD7" w:rsidRDefault="006B4CD7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</w:p>
    <w:p w:rsidR="00A87D3F" w:rsidRDefault="00052D84" w:rsidP="00A87D3F">
      <w:pPr>
        <w:ind w:right="0"/>
        <w:rPr>
          <w:rFonts w:ascii="Titillium Bd" w:hAnsi="Titillium Bd" w:cs="Times New Roman"/>
          <w:color w:val="000000" w:themeColor="text1"/>
          <w:sz w:val="18"/>
          <w:szCs w:val="18"/>
        </w:rPr>
      </w:pPr>
      <w:r>
        <w:rPr>
          <w:rFonts w:ascii="Titillium Bd" w:hAnsi="Titillium Bd" w:cs="Times New Roman"/>
          <w:color w:val="000000" w:themeColor="text1"/>
          <w:sz w:val="18"/>
          <w:szCs w:val="18"/>
        </w:rPr>
        <w:t>2</w:t>
      </w:r>
      <w:r w:rsidR="00A87D3F">
        <w:rPr>
          <w:rFonts w:ascii="Titillium Bd" w:hAnsi="Titillium Bd" w:cs="Times New Roman"/>
          <w:color w:val="000000" w:themeColor="text1"/>
          <w:sz w:val="18"/>
          <w:szCs w:val="18"/>
        </w:rPr>
        <w:t>.</w:t>
      </w:r>
      <w:r w:rsidR="003149B3">
        <w:rPr>
          <w:rFonts w:ascii="Titillium Bd" w:hAnsi="Titillium Bd" w:cs="Times New Roman"/>
          <w:color w:val="000000" w:themeColor="text1"/>
          <w:sz w:val="18"/>
          <w:szCs w:val="18"/>
        </w:rPr>
        <w:t xml:space="preserve"> </w:t>
      </w:r>
      <w:r w:rsidR="00A87D3F">
        <w:rPr>
          <w:rFonts w:ascii="Titillium Bd" w:hAnsi="Titillium Bd" w:cs="Times New Roman"/>
          <w:color w:val="000000" w:themeColor="text1"/>
          <w:sz w:val="18"/>
          <w:szCs w:val="18"/>
        </w:rPr>
        <w:t>sz.</w:t>
      </w:r>
      <w:r w:rsidR="003149B3">
        <w:rPr>
          <w:rFonts w:ascii="Titillium Bd" w:hAnsi="Titillium Bd" w:cs="Times New Roman"/>
          <w:color w:val="000000" w:themeColor="text1"/>
          <w:sz w:val="18"/>
          <w:szCs w:val="18"/>
        </w:rPr>
        <w:t xml:space="preserve"> </w:t>
      </w:r>
      <w:r>
        <w:rPr>
          <w:rFonts w:ascii="Titillium Bd" w:hAnsi="Titillium Bd" w:cs="Times New Roman"/>
          <w:color w:val="000000" w:themeColor="text1"/>
          <w:sz w:val="18"/>
          <w:szCs w:val="18"/>
        </w:rPr>
        <w:t>függelék</w:t>
      </w:r>
    </w:p>
    <w:p w:rsidR="0009629B" w:rsidRPr="00A87D3F" w:rsidRDefault="0009629B" w:rsidP="0009629B">
      <w:pPr>
        <w:ind w:right="0"/>
        <w:jc w:val="center"/>
        <w:rPr>
          <w:rFonts w:ascii="Titillium Bd" w:hAnsi="Titillium Bd" w:cs="Times New Roman"/>
          <w:color w:val="000000" w:themeColor="text1"/>
          <w:sz w:val="18"/>
          <w:szCs w:val="18"/>
        </w:rPr>
      </w:pPr>
      <w:r>
        <w:rPr>
          <w:rFonts w:ascii="Titillium Bd" w:hAnsi="Titillium Bd" w:cs="Times New Roman"/>
          <w:color w:val="000000" w:themeColor="text1"/>
          <w:sz w:val="18"/>
          <w:szCs w:val="18"/>
        </w:rPr>
        <w:t>SÁRAZSADÁNY EGYEDI TÁJÉRTÉK</w:t>
      </w:r>
    </w:p>
    <w:tbl>
      <w:tblPr>
        <w:tblW w:w="9654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82"/>
        <w:gridCol w:w="1418"/>
        <w:gridCol w:w="1276"/>
        <w:gridCol w:w="5103"/>
        <w:gridCol w:w="1275"/>
      </w:tblGrid>
      <w:tr w:rsidR="0059542B" w:rsidRPr="009F2DC1" w:rsidTr="0059542B">
        <w:trPr>
          <w:trHeight w:val="42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Bd" w:eastAsia="Times New Roman" w:hAnsi="Titillium Bd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Bd" w:eastAsia="Times New Roman" w:hAnsi="Titillium Bd" w:cs="Times New Roman"/>
                <w:color w:val="000000"/>
                <w:sz w:val="16"/>
                <w:szCs w:val="16"/>
                <w:lang w:eastAsia="hu-HU"/>
              </w:rPr>
              <w:t>Sor</w:t>
            </w:r>
            <w:r w:rsidRPr="00CE1921">
              <w:rPr>
                <w:rFonts w:ascii="Titillium Bd" w:eastAsia="Times New Roman" w:hAnsi="Titillium Bd" w:cs="Times New Roman"/>
                <w:color w:val="000000"/>
                <w:sz w:val="16"/>
                <w:szCs w:val="16"/>
                <w:lang w:eastAsia="hu-HU"/>
              </w:rPr>
              <w:t>-</w:t>
            </w:r>
            <w:r w:rsidRPr="00B926A6">
              <w:rPr>
                <w:rFonts w:ascii="Titillium Bd" w:eastAsia="Times New Roman" w:hAnsi="Titillium Bd" w:cs="Times New Roman"/>
                <w:color w:val="000000"/>
                <w:sz w:val="16"/>
                <w:szCs w:val="16"/>
                <w:lang w:eastAsia="hu-HU"/>
              </w:rPr>
              <w:t>szám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Bd" w:eastAsia="Times New Roman" w:hAnsi="Titillium Bd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Bd" w:eastAsia="Times New Roman" w:hAnsi="Titillium Bd" w:cs="Times New Roman"/>
                <w:color w:val="000000"/>
                <w:sz w:val="16"/>
                <w:szCs w:val="16"/>
                <w:lang w:eastAsia="hu-HU"/>
              </w:rPr>
              <w:t>Név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Bd" w:eastAsia="Times New Roman" w:hAnsi="Titillium Bd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Bd" w:eastAsia="Times New Roman" w:hAnsi="Titillium Bd" w:cs="Times New Roman"/>
                <w:color w:val="000000"/>
                <w:sz w:val="16"/>
                <w:szCs w:val="16"/>
                <w:lang w:eastAsia="hu-HU"/>
              </w:rPr>
              <w:t>Pontos helyszín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Bd" w:eastAsia="Times New Roman" w:hAnsi="Titillium Bd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Bd" w:eastAsia="Times New Roman" w:hAnsi="Titillium Bd" w:cs="Times New Roman"/>
                <w:color w:val="000000"/>
                <w:sz w:val="16"/>
                <w:szCs w:val="16"/>
                <w:lang w:eastAsia="hu-HU"/>
              </w:rPr>
              <w:t>Főbb jellemzők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Bd" w:eastAsia="Times New Roman" w:hAnsi="Titillium Bd" w:cs="Times New Roman"/>
                <w:color w:val="000000"/>
                <w:sz w:val="16"/>
                <w:szCs w:val="16"/>
                <w:lang w:eastAsia="hu-HU"/>
              </w:rPr>
            </w:pPr>
            <w:r w:rsidRPr="00CE1921">
              <w:rPr>
                <w:rFonts w:ascii="Titillium Bd" w:eastAsia="Times New Roman" w:hAnsi="Titillium Bd" w:cs="Times New Roman"/>
                <w:color w:val="000000"/>
                <w:sz w:val="16"/>
                <w:szCs w:val="16"/>
                <w:lang w:eastAsia="hu-HU"/>
              </w:rPr>
              <w:t>K</w:t>
            </w:r>
            <w:r w:rsidRPr="00B926A6">
              <w:rPr>
                <w:rFonts w:ascii="Titillium Bd" w:eastAsia="Times New Roman" w:hAnsi="Titillium Bd" w:cs="Times New Roman"/>
                <w:color w:val="000000"/>
                <w:sz w:val="16"/>
                <w:szCs w:val="16"/>
                <w:lang w:eastAsia="hu-HU"/>
              </w:rPr>
              <w:t>eletkezés időpontja</w:t>
            </w:r>
          </w:p>
        </w:tc>
      </w:tr>
      <w:tr w:rsidR="0059542B" w:rsidRPr="009F2DC1" w:rsidTr="0059542B">
        <w:trPr>
          <w:trHeight w:val="41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FOCIPÁLYA SZÉLI TÖLGY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9F2DC1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 Fő utca 64</w:t>
            </w: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, a focipálya mell</w:t>
            </w:r>
            <w:r w:rsidRPr="009F2DC1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Kb. 10-15 m magas, terebélyes lombkoronájú kocsányos tölgy (</w:t>
            </w:r>
            <w:proofErr w:type="spell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Quercus</w:t>
            </w:r>
            <w:proofErr w:type="spell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</w:t>
            </w:r>
            <w:proofErr w:type="spell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robur</w:t>
            </w:r>
            <w:proofErr w:type="spell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). Törzsátmérője (d1,3) kb. 80 cm.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Kb. 100–150 év</w:t>
            </w:r>
          </w:p>
        </w:tc>
      </w:tr>
      <w:tr w:rsidR="0059542B" w:rsidRPr="009F2DC1" w:rsidTr="0059542B">
        <w:trPr>
          <w:trHeight w:val="9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KIALAKÍTÁSÚ LAKÓHÁZ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Fő utca 68.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9F2DC1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Oldalhatáron álló </w:t>
            </w: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festett bádoglemezzel fedett kontyolt nyeregtetős, eredetileg szürke lábazatú, vályogtéglából rakott lakóház. A tetőn 3 db bádog szellőzőnyílás és a ház kert felőli részén egy bádog szénapadlás följáró található.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1900-as évek eleje</w:t>
            </w:r>
          </w:p>
        </w:tc>
      </w:tr>
      <w:tr w:rsidR="0059542B" w:rsidRPr="009F2DC1" w:rsidTr="0059542B">
        <w:trPr>
          <w:trHeight w:val="3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LAKÓHÁZ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Fő utca 62.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1900-as évek eleje</w:t>
            </w:r>
          </w:p>
        </w:tc>
      </w:tr>
      <w:tr w:rsidR="0059542B" w:rsidRPr="009F2DC1" w:rsidTr="0059542B">
        <w:trPr>
          <w:trHeight w:val="58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GAZDASÁGI ÉPÜLETEK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Fő utca 57.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1900-as évek eleje</w:t>
            </w:r>
          </w:p>
        </w:tc>
      </w:tr>
      <w:tr w:rsidR="0059542B" w:rsidRPr="009F2DC1" w:rsidTr="0059542B">
        <w:trPr>
          <w:trHeight w:val="3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LAKÓHÁZ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Fő utca 51.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1800-as évek vége</w:t>
            </w:r>
          </w:p>
        </w:tc>
      </w:tr>
      <w:tr w:rsidR="0059542B" w:rsidRPr="009F2DC1" w:rsidTr="0059542B">
        <w:trPr>
          <w:trHeight w:val="4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LAKÓHÁZ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Fő utca 15.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1800-as évek vége</w:t>
            </w:r>
          </w:p>
        </w:tc>
      </w:tr>
      <w:tr w:rsidR="0059542B" w:rsidRPr="009F2DC1" w:rsidTr="0059542B">
        <w:trPr>
          <w:trHeight w:val="11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PINCESOR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 Fő u</w:t>
            </w:r>
            <w:r w:rsidRPr="009F2DC1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. </w:t>
            </w: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és a Táncsics M. u</w:t>
            </w:r>
            <w:r w:rsidRPr="009F2DC1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. </w:t>
            </w: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kereszteződésétől </w:t>
            </w:r>
            <w:proofErr w:type="spell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é</w:t>
            </w:r>
            <w:r w:rsidRPr="009F2DC1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-</w:t>
            </w: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ra</w:t>
            </w:r>
            <w:proofErr w:type="spell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</w:t>
            </w:r>
            <w:proofErr w:type="gram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</w:t>
            </w:r>
            <w:proofErr w:type="gram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</w:t>
            </w:r>
            <w:proofErr w:type="spell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</w:t>
            </w:r>
            <w:proofErr w:type="spell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Fő utca alatt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Riolit tufából rakott boltozatosan kiképzett 6 db pincelejárat. A járatok a Fő utca alatt futnak nyugat felé. A pincelejáratok teteje általában műkő lapokkal fedett, a bolthajtásokat téglából, illetve faragott riolit tufából rakták.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19. század elejétől</w:t>
            </w:r>
          </w:p>
        </w:tc>
      </w:tr>
      <w:tr w:rsidR="0059542B" w:rsidRPr="009F2DC1" w:rsidTr="0059542B">
        <w:trPr>
          <w:trHeight w:val="83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MEGGYFASOR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-7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A </w:t>
            </w:r>
            <w:r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pincékkel szemközt, </w:t>
            </w: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Táncsics M. u</w:t>
            </w:r>
            <w:r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.</w:t>
            </w: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elej</w:t>
            </w:r>
            <w:r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Jelenleg 7 db, 3-4 m magas, 15-25 cm törzsátmérőjű (d1,3) meggyfa alkotja.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Kb. 10-15 évesek</w:t>
            </w:r>
          </w:p>
        </w:tc>
      </w:tr>
      <w:tr w:rsidR="0059542B" w:rsidRPr="009F2DC1" w:rsidTr="0059542B">
        <w:trPr>
          <w:trHeight w:val="114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LAKÓHÁZ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 Fő u</w:t>
            </w:r>
            <w:r w:rsidRPr="009F2DC1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.</w:t>
            </w: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és a Táncsics M. u</w:t>
            </w:r>
            <w:r w:rsidRPr="009F2DC1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.</w:t>
            </w: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kereszteződéséből kelet felé kiágazó zsákutca vég</w:t>
            </w:r>
            <w:r w:rsidRPr="009F2DC1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19. század vége</w:t>
            </w:r>
          </w:p>
        </w:tc>
      </w:tr>
      <w:tr w:rsidR="0059542B" w:rsidRPr="009F2DC1" w:rsidTr="0059542B">
        <w:trPr>
          <w:trHeight w:val="4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LAKÓHÁZ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Táncsics M. utca 9.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20. század eleje</w:t>
            </w:r>
          </w:p>
        </w:tc>
      </w:tr>
      <w:tr w:rsidR="0059542B" w:rsidRPr="009F2DC1" w:rsidTr="0059542B">
        <w:trPr>
          <w:trHeight w:val="28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ÚJSORI KÚT I.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Újsor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Az 1930-as évek.</w:t>
            </w:r>
          </w:p>
        </w:tc>
      </w:tr>
      <w:tr w:rsidR="0059542B" w:rsidRPr="009F2DC1" w:rsidTr="0059542B">
        <w:trPr>
          <w:trHeight w:val="27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ÚJSORI KÚT II.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Újsor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Az 1930-as évek.</w:t>
            </w:r>
          </w:p>
        </w:tc>
      </w:tr>
      <w:tr w:rsidR="0059542B" w:rsidRPr="009F2DC1" w:rsidTr="0059542B">
        <w:trPr>
          <w:trHeight w:val="83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TEMPLOM KERTI KERESZT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Görög katolikus templom kertje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 kb. 3,5 méter magas feszület anyaga műkő a corpusé bádog. A talapzaton elhelyezett márványtábla felirata: „SZENT KERESZT EGYETLEN REMÉNYÜNK Á</w:t>
            </w:r>
            <w:proofErr w:type="gram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:SI</w:t>
            </w:r>
            <w:proofErr w:type="gram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.CS.”. A feszületet több örökzöld veszi körül (pl.: életfa, több fenyőfaj).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nincs adat</w:t>
            </w:r>
          </w:p>
        </w:tc>
      </w:tr>
      <w:tr w:rsidR="0059542B" w:rsidRPr="009F2DC1" w:rsidTr="0059542B">
        <w:trPr>
          <w:trHeight w:val="48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VILÁGHÁBORÚS EMLÉKMŰ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Görög kat</w:t>
            </w:r>
            <w:r w:rsidRPr="009F2DC1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.</w:t>
            </w: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templom kertje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1993</w:t>
            </w:r>
          </w:p>
        </w:tc>
      </w:tr>
      <w:tr w:rsidR="0059542B" w:rsidRPr="009F2DC1" w:rsidTr="0059542B">
        <w:trPr>
          <w:trHeight w:val="63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TEMETŐKERTI KERESZT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Temetőkert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A kb. 3,5 méter magas feszület anyaga faragott riolittufa a corpusé bádog. A felirata: „AKI NEM VESZI </w:t>
            </w:r>
            <w:proofErr w:type="gram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</w:t>
            </w:r>
            <w:proofErr w:type="gram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KERESZTJÉT NEM MÉLTÓ HOZZÁM  A MÉSZÁROS CSALÁD  1937”.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1937</w:t>
            </w:r>
          </w:p>
        </w:tc>
      </w:tr>
      <w:tr w:rsidR="0059542B" w:rsidRPr="009F2DC1" w:rsidTr="0059542B">
        <w:trPr>
          <w:trHeight w:val="82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PORTA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Fő utca 45.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Hagyományos elrendezésű telek. Oldalhatáron álló, cseréppel fedett, kontyolt nyeregtetős, fehérre meszelt vályogtéglából rakott épületek. A lakóépület tornácának oszlopai szépen faragott fagerendából készültek és melyet kb. 1 m magas léckerítés határol.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1800-as évek vége</w:t>
            </w:r>
          </w:p>
        </w:tc>
      </w:tr>
      <w:tr w:rsidR="0059542B" w:rsidRPr="009F2DC1" w:rsidTr="0059542B">
        <w:trPr>
          <w:trHeight w:val="44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PORTA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Fő utca 35.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1800-as évek vége</w:t>
            </w:r>
          </w:p>
        </w:tc>
      </w:tr>
      <w:tr w:rsidR="0059542B" w:rsidRPr="009F2DC1" w:rsidTr="0059542B">
        <w:trPr>
          <w:trHeight w:val="28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CSŰR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Fő utca 32.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Szürke palával fedett, nyeregtetős, függőlegesen álló fadeszkákból kialakított </w:t>
            </w:r>
            <w:proofErr w:type="spell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egyosztatú</w:t>
            </w:r>
            <w:proofErr w:type="spell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csűr, kétszárnyú ajtóval.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1900-as évek eleje</w:t>
            </w:r>
          </w:p>
        </w:tc>
      </w:tr>
      <w:tr w:rsidR="0059542B" w:rsidRPr="009F2DC1" w:rsidTr="0059542B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RÉGI ISKOLA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Fő utca 33.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1880 körül</w:t>
            </w:r>
          </w:p>
        </w:tc>
      </w:tr>
      <w:tr w:rsidR="0059542B" w:rsidRPr="009F2DC1" w:rsidTr="0059542B">
        <w:trPr>
          <w:trHeight w:val="5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GAZDASÁGI ÉPÜLET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Fő utca 30.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Hódfarkú cseréppel fedett, kontyolt nyeregtetős, vályogtéglából épült, fehérre meszelt, ól és kamra.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1800-as évek eleje</w:t>
            </w:r>
          </w:p>
        </w:tc>
      </w:tr>
      <w:tr w:rsidR="0059542B" w:rsidRPr="009F2DC1" w:rsidTr="0059542B">
        <w:trPr>
          <w:trHeight w:val="62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ÚTMENTI KERESZT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 Fő utca 28-as számú ház portáján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 feszület anyaga faragott riolittufa, a corpusé bádog. A szöveg: „Dicsértessék az Úr Jézus Krisztus az Isten dicsőségére és a h</w:t>
            </w:r>
            <w:r w:rsidRPr="009F2DC1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í</w:t>
            </w: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vek lelki épülésére áll</w:t>
            </w:r>
            <w:r w:rsidRPr="009F2DC1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í</w:t>
            </w: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t</w:t>
            </w:r>
            <w:r w:rsidRPr="009F2DC1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t</w:t>
            </w: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atta Révész Gábor és neje Géczi Erzsébet 1898”.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1898</w:t>
            </w:r>
          </w:p>
        </w:tc>
      </w:tr>
      <w:tr w:rsidR="0059542B" w:rsidRPr="009F2DC1" w:rsidTr="0059542B">
        <w:trPr>
          <w:trHeight w:val="3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LAKÓHÁZ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Fő utca 27.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1900-as évek körül</w:t>
            </w:r>
          </w:p>
        </w:tc>
      </w:tr>
      <w:tr w:rsidR="0059542B" w:rsidRPr="009F2DC1" w:rsidTr="0059542B">
        <w:trPr>
          <w:trHeight w:val="35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LAKÓHÁZ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Fő utca 26.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1800-as évek vége</w:t>
            </w:r>
          </w:p>
        </w:tc>
      </w:tr>
      <w:tr w:rsidR="0059542B" w:rsidRPr="009F2DC1" w:rsidTr="0059542B">
        <w:trPr>
          <w:trHeight w:val="3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LAKÓHÁZ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Fő utca 23.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1800-as évek vége</w:t>
            </w:r>
          </w:p>
        </w:tc>
      </w:tr>
      <w:tr w:rsidR="0059542B" w:rsidRPr="009F2DC1" w:rsidTr="0059542B">
        <w:trPr>
          <w:trHeight w:val="49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KIALAKÍTÁSÚ LAKÓHÁZ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Fő utca 24.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1800-as évek vége</w:t>
            </w:r>
          </w:p>
        </w:tc>
      </w:tr>
      <w:tr w:rsidR="0059542B" w:rsidRPr="009F2DC1" w:rsidTr="0059542B">
        <w:trPr>
          <w:trHeight w:val="60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KIALAKÍTÁSÚ CSŰR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Fő utca 21.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Vörös cseréppel fedett, nyeregtetős, riolittufa oszlopokon álló, </w:t>
            </w:r>
            <w:proofErr w:type="spell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egyosztatú</w:t>
            </w:r>
            <w:proofErr w:type="spell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csűr, középen kétszárnyú faajtóval. Az ajtó két oldalán, az oszlopok közeit apácarácsos kialakítású falrész határolja.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1900-as évek eleje</w:t>
            </w:r>
          </w:p>
        </w:tc>
      </w:tr>
      <w:tr w:rsidR="0059542B" w:rsidRPr="009F2DC1" w:rsidTr="0059542B">
        <w:trPr>
          <w:trHeight w:val="49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PINCELEJÁRÓ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Fő utca 86.-tal szemben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Faragott riolittufából rakott, íves bolthajtású, pirosra festett vasajtóval záródó lejárattal rendelkező, nyeregtetős pincelejárat.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1800-as évek vége</w:t>
            </w:r>
          </w:p>
        </w:tc>
      </w:tr>
      <w:tr w:rsidR="0059542B" w:rsidRPr="009F2DC1" w:rsidTr="0059542B">
        <w:trPr>
          <w:trHeight w:val="49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KIALAKÍTÁSÚ LAKÓHÁZ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Dózsa </w:t>
            </w:r>
            <w:proofErr w:type="spell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Gy</w:t>
            </w:r>
            <w:proofErr w:type="spell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. út 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1800-as évek vége</w:t>
            </w:r>
          </w:p>
        </w:tc>
      </w:tr>
      <w:tr w:rsidR="0059542B" w:rsidRPr="009F2DC1" w:rsidTr="0059542B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Köztéri kút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 harangláb mellett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Kb. 1,5 m magas, világoskékre festett, öntöttvas kézi (dugattyús) szivattyú, </w:t>
            </w:r>
            <w:proofErr w:type="spell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másnéven</w:t>
            </w:r>
            <w:proofErr w:type="spell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közkút. A kút 0,5 m x 0,5 m-es beton alapzaton helyezkedik el.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1930-as évek</w:t>
            </w:r>
          </w:p>
        </w:tc>
      </w:tr>
      <w:tr w:rsidR="0059542B" w:rsidRPr="009F2DC1" w:rsidTr="0059542B">
        <w:trPr>
          <w:trHeight w:val="24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HARANGLÁB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Dózsa </w:t>
            </w:r>
            <w:proofErr w:type="spell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Gy</w:t>
            </w:r>
            <w:proofErr w:type="spell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. út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nincs adat</w:t>
            </w:r>
          </w:p>
        </w:tc>
      </w:tr>
      <w:tr w:rsidR="0059542B" w:rsidRPr="009F2DC1" w:rsidTr="0059542B">
        <w:trPr>
          <w:trHeight w:val="4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KIALAKÍTÁSÚ LAKÓHÁZ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Dózsa </w:t>
            </w:r>
            <w:proofErr w:type="spell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Gy</w:t>
            </w:r>
            <w:proofErr w:type="spell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. út 21.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1900-as évek eleje</w:t>
            </w:r>
          </w:p>
        </w:tc>
      </w:tr>
      <w:tr w:rsidR="0059542B" w:rsidRPr="009F2DC1" w:rsidTr="0059542B">
        <w:trPr>
          <w:trHeight w:val="40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Köztéri kút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Dózsa </w:t>
            </w:r>
            <w:proofErr w:type="spell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Gy</w:t>
            </w:r>
            <w:proofErr w:type="spell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. út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Kb. 1,5 m magas, világoskékre festett, öntöttvas kézi (dugattyús) szivattyú, </w:t>
            </w:r>
            <w:proofErr w:type="spell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másnéven</w:t>
            </w:r>
            <w:proofErr w:type="spell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közkút. A kút 0,5 m x 0,5 m-es beton alapzaton helyezkedik el.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1930-as évek</w:t>
            </w:r>
          </w:p>
        </w:tc>
      </w:tr>
      <w:tr w:rsidR="0059542B" w:rsidRPr="009F2DC1" w:rsidTr="0059542B">
        <w:trPr>
          <w:trHeight w:val="4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KIALAKÍTÁSÚ LAKÓHÁZ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Dózsa </w:t>
            </w:r>
            <w:proofErr w:type="spell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Gy</w:t>
            </w:r>
            <w:proofErr w:type="spell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. út 35.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1900-as évek eleje</w:t>
            </w:r>
          </w:p>
        </w:tc>
      </w:tr>
      <w:tr w:rsidR="0059542B" w:rsidRPr="009F2DC1" w:rsidTr="0059542B">
        <w:trPr>
          <w:trHeight w:val="45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HAGYOMÁNYOS KIALAKÍTÁSÚ CSŰR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Dózsa </w:t>
            </w:r>
            <w:proofErr w:type="spell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Gy</w:t>
            </w:r>
            <w:proofErr w:type="spell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. út 11.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1900-as évek eleje</w:t>
            </w:r>
          </w:p>
        </w:tc>
      </w:tr>
      <w:tr w:rsidR="0059542B" w:rsidRPr="009F2DC1" w:rsidTr="0059542B">
        <w:trPr>
          <w:trHeight w:val="93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VASÚTI HÍD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A 37-es útra, a faluból kivezető műút és a vasút </w:t>
            </w:r>
            <w:r w:rsidRPr="009F2DC1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kereszteződés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Riolittufából kialakított híd. A híd boltíve szintén faragott riolittufából van kirakva, felső részén vasúti sínpár és rozsdás fém korlát van.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Az 1900-as évek eleje</w:t>
            </w:r>
          </w:p>
        </w:tc>
      </w:tr>
      <w:tr w:rsidR="0059542B" w:rsidRPr="009F2DC1" w:rsidTr="0059542B">
        <w:trPr>
          <w:trHeight w:val="4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DIÓFASOR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 Fő utca északi vége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 24 db diófa átlagban 6-8 m magas, törzsátmérőjük 30-40 cm közötti. Kb. 650 méter hosszan szegélyezi a műutat.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Kb. 30-40 évesek</w:t>
            </w:r>
          </w:p>
        </w:tc>
      </w:tr>
      <w:tr w:rsidR="0059542B" w:rsidRPr="009F2DC1" w:rsidTr="0059542B">
        <w:trPr>
          <w:trHeight w:val="62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TÖRÖKÉRI SZIVATTYÚTELEP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Holt-Bodrog és a Törökér találkozásánál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1897, 1943, 1975, 1995</w:t>
            </w:r>
          </w:p>
        </w:tc>
      </w:tr>
      <w:tr w:rsidR="0059542B" w:rsidRPr="009F2DC1" w:rsidTr="0059542B">
        <w:trPr>
          <w:trHeight w:val="7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BORHÁZ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Rundok tető D-DK-i alja, a 37-számú főúttól kb. 20 méterre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Kb. az 1800-as évek eleje, közepe.</w:t>
            </w:r>
          </w:p>
        </w:tc>
      </w:tr>
      <w:tr w:rsidR="0059542B" w:rsidRPr="009F2DC1" w:rsidTr="0059542B">
        <w:trPr>
          <w:trHeight w:val="9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ÉLETFA-SOR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 borháztól a pincerendszerig vezető sétány két oldalán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Jelenleg 7-8 db, 10-15 m magas, 30-40 cm törzsátmérőjű (d1,3) életfa (tuja) alkotta fasor, mely a borháztól, a pincerendszerig vezető sétány két oldalán helyezkedik el.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50-60 év</w:t>
            </w:r>
          </w:p>
        </w:tc>
      </w:tr>
      <w:tr w:rsidR="0059542B" w:rsidRPr="009F2DC1" w:rsidTr="0059542B">
        <w:trPr>
          <w:trHeight w:val="107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PINCERENDSZER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 borháztól kb. 20 m</w:t>
            </w:r>
            <w:r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-</w:t>
            </w: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re. A borháztól ide vezet az előbbi életfa-sor.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Kb. az 1800-as évek eleje, közepe.</w:t>
            </w:r>
          </w:p>
        </w:tc>
      </w:tr>
      <w:tr w:rsidR="0059542B" w:rsidRPr="009F2DC1" w:rsidTr="0059542B">
        <w:trPr>
          <w:trHeight w:val="83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GYÜMÖLCSFA-SOR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-7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 régi főút mentén a DNy-i bekötőúttól az ÉK-i bekötőútig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Kb. 20-40 évesek</w:t>
            </w:r>
          </w:p>
        </w:tc>
      </w:tr>
      <w:tr w:rsidR="0059542B" w:rsidRPr="009F2DC1" w:rsidTr="0059542B">
        <w:trPr>
          <w:trHeight w:val="7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ÚTSZÉLI KERESZT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9F2DC1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Az</w:t>
            </w: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</w:t>
            </w:r>
            <w:proofErr w:type="gram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É</w:t>
            </w:r>
            <w:r w:rsidRPr="009F2DC1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K</w:t>
            </w:r>
            <w:r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-i </w:t>
            </w:r>
            <w:r w:rsidRPr="009F2DC1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út</w:t>
            </w:r>
            <w:proofErr w:type="gramEnd"/>
            <w:r w:rsidRPr="009F2DC1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és a régi </w:t>
            </w:r>
            <w:r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főút kereszteződés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 kb. 3,5 méter magas feszület anyaga 100 x 60 mm-es zártszelvény, a corpus hiányzik. A talapzatra vésett felirat hiányos, töredezett: „</w:t>
            </w:r>
            <w:proofErr w:type="gram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Dicsértessék …</w:t>
            </w:r>
            <w:proofErr w:type="gram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a … az … Tamás Imre … Koleszár Erzsébet 18…9”. A talpazat anyaga faragott riolittufa.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nem egyértelmű (18</w:t>
            </w:r>
            <w:proofErr w:type="gram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…9</w:t>
            </w:r>
            <w:proofErr w:type="gram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) </w:t>
            </w:r>
          </w:p>
        </w:tc>
      </w:tr>
      <w:tr w:rsidR="0059542B" w:rsidRPr="009F2DC1" w:rsidTr="0059542B">
        <w:trPr>
          <w:trHeight w:val="42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HAGYÁSFÁS LEGELŐ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 település déli határában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Elszórtan álló nyár </w:t>
            </w:r>
            <w:proofErr w:type="spell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hagyásfák</w:t>
            </w:r>
            <w:proofErr w:type="spell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Sárazsadány déli legelőin. A fák törzsátmérője 60-80 cm. A gyepen kis állatlétszámmal jelenleg is legeltetnek.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A Bodrog szabályozása után alakult ki </w:t>
            </w:r>
          </w:p>
        </w:tc>
      </w:tr>
      <w:tr w:rsidR="0059542B" w:rsidRPr="009F2DC1" w:rsidTr="0059542B">
        <w:trPr>
          <w:trHeight w:val="41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9F2DC1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A</w:t>
            </w: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SZŐLŐTERMŐ TERÜLETEK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Szár-hegy, Rundok-tető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A </w:t>
            </w:r>
            <w:proofErr w:type="spell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Zemplén-Hegyaljai</w:t>
            </w:r>
            <w:proofErr w:type="spell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Borvidékhez tartozó terület tipikusan magán viseli az évszázados bortermelő területek összes sajátosságát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Kb.: 500-600 éve</w:t>
            </w:r>
          </w:p>
        </w:tc>
      </w:tr>
      <w:tr w:rsidR="0059542B" w:rsidRPr="009F2DC1" w:rsidTr="0059542B">
        <w:trPr>
          <w:trHeight w:val="67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BODROG ÁRTÉR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Sárazsadány külterületén, több helyen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A bodrogközi részre jellemző ártéri társulások találhatók itt, melyek kiváló élőhelyet biztosítanak számos védett és </w:t>
            </w:r>
            <w:proofErr w:type="spell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nemvédett</w:t>
            </w:r>
            <w:proofErr w:type="spell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élőlény számára. Az ártér fontos tájképi elem is egyben a </w:t>
            </w:r>
            <w:proofErr w:type="spellStart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Zempléni-Hegyalja</w:t>
            </w:r>
            <w:proofErr w:type="spellEnd"/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 ezen részén.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42B" w:rsidRPr="00B926A6" w:rsidRDefault="0059542B" w:rsidP="0059542B">
            <w:pPr>
              <w:ind w:right="0"/>
              <w:jc w:val="left"/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</w:pPr>
            <w:r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F</w:t>
            </w: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ormáját </w:t>
            </w:r>
            <w:r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 xml:space="preserve">a </w:t>
            </w:r>
            <w:r w:rsidRPr="00B926A6">
              <w:rPr>
                <w:rFonts w:ascii="Titillium Lt" w:eastAsia="Times New Roman" w:hAnsi="Titillium Lt" w:cs="Times New Roman"/>
                <w:color w:val="000000"/>
                <w:sz w:val="16"/>
                <w:szCs w:val="16"/>
                <w:lang w:eastAsia="hu-HU"/>
              </w:rPr>
              <w:t>Bodrog szabályozása után nyerte el.</w:t>
            </w:r>
          </w:p>
        </w:tc>
      </w:tr>
    </w:tbl>
    <w:p w:rsidR="000B63B8" w:rsidRDefault="000B63B8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03781" w:rsidRPr="00B03781" w:rsidRDefault="00052D84" w:rsidP="00B03781">
      <w:pPr>
        <w:widowControl w:val="0"/>
        <w:ind w:left="1134" w:right="-141"/>
        <w:rPr>
          <w:rFonts w:ascii="Titillium Bd" w:eastAsia="Times New Roman" w:hAnsi="Titillium Bd" w:cs="Times New Roman"/>
          <w:color w:val="000000"/>
          <w:sz w:val="18"/>
          <w:szCs w:val="18"/>
          <w:lang w:eastAsia="hu-HU"/>
        </w:rPr>
      </w:pPr>
      <w:r>
        <w:rPr>
          <w:rFonts w:ascii="Titillium Bd" w:eastAsia="Times New Roman" w:hAnsi="Titillium Bd" w:cs="Times New Roman"/>
          <w:color w:val="000000"/>
          <w:sz w:val="18"/>
          <w:szCs w:val="18"/>
          <w:lang w:eastAsia="hu-HU"/>
        </w:rPr>
        <w:t>3</w:t>
      </w:r>
      <w:proofErr w:type="gramStart"/>
      <w:r>
        <w:rPr>
          <w:rFonts w:ascii="Titillium Bd" w:eastAsia="Times New Roman" w:hAnsi="Titillium Bd" w:cs="Times New Roman"/>
          <w:color w:val="000000"/>
          <w:sz w:val="18"/>
          <w:szCs w:val="18"/>
          <w:lang w:eastAsia="hu-HU"/>
        </w:rPr>
        <w:t>.sz</w:t>
      </w:r>
      <w:r w:rsidR="00B03781" w:rsidRPr="00B03781">
        <w:rPr>
          <w:rFonts w:ascii="Titillium Bd" w:eastAsia="Times New Roman" w:hAnsi="Titillium Bd" w:cs="Times New Roman"/>
          <w:color w:val="000000"/>
          <w:sz w:val="18"/>
          <w:szCs w:val="18"/>
          <w:lang w:eastAsia="hu-HU"/>
        </w:rPr>
        <w:t>.</w:t>
      </w:r>
      <w:proofErr w:type="gramEnd"/>
      <w:r w:rsidR="00B03781" w:rsidRPr="00B03781">
        <w:rPr>
          <w:rFonts w:ascii="Titillium Bd" w:eastAsia="Times New Roman" w:hAnsi="Titillium Bd" w:cs="Times New Roman"/>
          <w:color w:val="000000"/>
          <w:sz w:val="18"/>
          <w:szCs w:val="18"/>
          <w:lang w:eastAsia="hu-HU"/>
        </w:rPr>
        <w:t xml:space="preserve"> </w:t>
      </w:r>
      <w:r>
        <w:rPr>
          <w:rFonts w:ascii="Titillium Bd" w:eastAsia="Times New Roman" w:hAnsi="Titillium Bd" w:cs="Times New Roman"/>
          <w:color w:val="000000"/>
          <w:sz w:val="18"/>
          <w:szCs w:val="18"/>
          <w:lang w:eastAsia="hu-HU"/>
        </w:rPr>
        <w:t>függelék</w:t>
      </w:r>
    </w:p>
    <w:p w:rsidR="00B03781" w:rsidRPr="00B03781" w:rsidRDefault="00B03781" w:rsidP="00B03781">
      <w:pPr>
        <w:widowControl w:val="0"/>
        <w:ind w:left="1134" w:right="0"/>
        <w:jc w:val="left"/>
        <w:rPr>
          <w:rFonts w:ascii="Times New Roman" w:eastAsia="Times New Roman" w:hAnsi="Times New Roman" w:cs="Times New Roman"/>
          <w:b/>
          <w:color w:val="000000"/>
          <w:spacing w:val="4"/>
          <w:sz w:val="20"/>
          <w:szCs w:val="20"/>
          <w:lang w:eastAsia="hu-HU"/>
        </w:rPr>
      </w:pPr>
      <w:r w:rsidRPr="00B03781">
        <w:rPr>
          <w:rFonts w:ascii="Times New Roman" w:eastAsia="Times New Roman" w:hAnsi="Times New Roman" w:cs="Times New Roman"/>
          <w:b/>
          <w:color w:val="000000"/>
          <w:spacing w:val="4"/>
          <w:sz w:val="20"/>
          <w:szCs w:val="20"/>
          <w:lang w:eastAsia="hu-HU"/>
        </w:rPr>
        <w:t xml:space="preserve">1. Fásításra, növénytelepítésre javasolt őshonos nővények jegyzéke </w:t>
      </w:r>
    </w:p>
    <w:p w:rsidR="00B03781" w:rsidRPr="00B03781" w:rsidRDefault="00B03781" w:rsidP="00B03781">
      <w:pPr>
        <w:widowControl w:val="0"/>
        <w:ind w:left="1134" w:right="0"/>
        <w:jc w:val="left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hu-HU"/>
        </w:rPr>
      </w:pPr>
      <w:r w:rsidRPr="00B03781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hu-HU"/>
        </w:rPr>
        <w:t>1.1 Lombos fafajok</w:t>
      </w:r>
    </w:p>
    <w:tbl>
      <w:tblPr>
        <w:tblW w:w="0" w:type="auto"/>
        <w:tblInd w:w="113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8"/>
        <w:gridCol w:w="3694"/>
      </w:tblGrid>
      <w:tr w:rsidR="00B03781" w:rsidRPr="00B03781" w:rsidTr="0059542B">
        <w:trPr>
          <w:trHeight w:hRule="exact" w:val="293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Bd" w:eastAsia="Times New Roman" w:hAnsi="Titillium Bd" w:cs="Times New Roman"/>
                <w:b/>
                <w:color w:val="000000"/>
                <w:spacing w:val="6"/>
                <w:sz w:val="18"/>
                <w:szCs w:val="18"/>
                <w:lang w:eastAsia="hu-HU"/>
              </w:rPr>
            </w:pPr>
            <w:r w:rsidRPr="00B03781">
              <w:rPr>
                <w:rFonts w:ascii="Titillium Bd" w:eastAsia="Times New Roman" w:hAnsi="Titillium Bd" w:cs="Times New Roman"/>
                <w:b/>
                <w:color w:val="000000"/>
                <w:spacing w:val="6"/>
                <w:sz w:val="18"/>
                <w:szCs w:val="18"/>
                <w:lang w:eastAsia="hu-HU"/>
              </w:rPr>
              <w:t>tudományos (latin) elnevezés</w:t>
            </w:r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Bd" w:eastAsia="Times New Roman" w:hAnsi="Titillium Bd" w:cs="Times New Roman"/>
                <w:b/>
                <w:color w:val="000000"/>
                <w:spacing w:val="6"/>
                <w:sz w:val="18"/>
                <w:szCs w:val="18"/>
                <w:lang w:eastAsia="hu-HU"/>
              </w:rPr>
            </w:pPr>
            <w:r w:rsidRPr="00B03781">
              <w:rPr>
                <w:rFonts w:ascii="Titillium Bd" w:eastAsia="Times New Roman" w:hAnsi="Titillium Bd" w:cs="Times New Roman"/>
                <w:b/>
                <w:color w:val="000000"/>
                <w:spacing w:val="6"/>
                <w:sz w:val="18"/>
                <w:szCs w:val="18"/>
                <w:lang w:eastAsia="hu-HU"/>
              </w:rPr>
              <w:t>magyar elnevezés</w:t>
            </w:r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>Acer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>campestre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mezei juhar</w:t>
            </w:r>
          </w:p>
        </w:tc>
      </w:tr>
      <w:tr w:rsidR="00B03781" w:rsidRPr="00B03781" w:rsidTr="0059542B">
        <w:trPr>
          <w:trHeight w:hRule="exact" w:val="274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Acer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platanoides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korai juhar</w:t>
            </w:r>
          </w:p>
        </w:tc>
      </w:tr>
      <w:tr w:rsidR="00B03781" w:rsidRPr="00B03781" w:rsidTr="0059542B">
        <w:trPr>
          <w:trHeight w:hRule="exact" w:val="274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>Acer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>pseudoplatanus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hegyi juhar, jávorfa</w:t>
            </w:r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Acer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tataricum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tatár juhar, feketegyűrű juhar</w:t>
            </w:r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>Alnus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>glutinosa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 xml:space="preserve"> (allergén)</w:t>
            </w:r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enyves éger, mézgás éger, berekfa</w:t>
            </w:r>
          </w:p>
        </w:tc>
      </w:tr>
      <w:tr w:rsidR="00B03781" w:rsidRPr="00B03781" w:rsidTr="0059542B">
        <w:trPr>
          <w:trHeight w:hRule="exact" w:val="274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Alnus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incana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hamvas éger</w:t>
            </w:r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>Betula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>pendula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 xml:space="preserve"> (allergén)</w:t>
            </w:r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közönséges nyír, bibircses nyír</w:t>
            </w:r>
          </w:p>
        </w:tc>
      </w:tr>
      <w:tr w:rsidR="00B03781" w:rsidRPr="00B03781" w:rsidTr="0059542B">
        <w:trPr>
          <w:trHeight w:hRule="exact" w:val="274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Betula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pubescens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szőrös nyír, pelyhes nyír</w:t>
            </w:r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>Carpinus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>betulus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közönséges gyertyán</w:t>
            </w:r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Cerasus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avium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 (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Prunus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avium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vadcseresznye, madárcseresznye</w:t>
            </w:r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Cerasus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mahaleb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 (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Prunus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mahaleb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 xml:space="preserve">sarjmeggy, </w:t>
            </w:r>
            <w:proofErr w:type="gramStart"/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>török meggy</w:t>
            </w:r>
            <w:proofErr w:type="gramEnd"/>
          </w:p>
        </w:tc>
      </w:tr>
      <w:tr w:rsidR="00B03781" w:rsidRPr="00B03781" w:rsidTr="0059542B">
        <w:trPr>
          <w:trHeight w:hRule="exact" w:val="274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4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4"/>
                <w:sz w:val="18"/>
                <w:szCs w:val="18"/>
                <w:lang w:eastAsia="hu-HU"/>
              </w:rPr>
              <w:t>Fagus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4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4"/>
                <w:sz w:val="18"/>
                <w:szCs w:val="18"/>
                <w:lang w:eastAsia="hu-HU"/>
              </w:rPr>
              <w:t>sylvatica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közönséges bükk</w:t>
            </w:r>
          </w:p>
        </w:tc>
      </w:tr>
      <w:tr w:rsidR="00B03781" w:rsidRPr="00B03781" w:rsidTr="0059542B">
        <w:trPr>
          <w:trHeight w:hRule="exact" w:val="274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Fraxinus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angustifolia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ssp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.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pannonica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>magyar kőris</w:t>
            </w:r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>Fraxinus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>excelsior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magas kőris</w:t>
            </w:r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>Fraxinus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>ornus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virágos kőris, mannakőris</w:t>
            </w:r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Juglans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regia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>közönséges dió</w:t>
            </w:r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4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4"/>
                <w:sz w:val="18"/>
                <w:szCs w:val="18"/>
                <w:lang w:eastAsia="hu-HU"/>
              </w:rPr>
              <w:t>Malus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4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4"/>
                <w:sz w:val="18"/>
                <w:szCs w:val="18"/>
                <w:lang w:eastAsia="hu-HU"/>
              </w:rPr>
              <w:t>sylvestris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>vadalma</w:t>
            </w:r>
          </w:p>
        </w:tc>
      </w:tr>
      <w:tr w:rsidR="00B03781" w:rsidRPr="00B03781" w:rsidTr="0059542B">
        <w:trPr>
          <w:trHeight w:hRule="exact" w:val="278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Padus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avium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3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3"/>
                <w:sz w:val="18"/>
                <w:szCs w:val="18"/>
                <w:lang w:eastAsia="hu-HU"/>
              </w:rPr>
              <w:t>zelnicemeggy, májusfa</w:t>
            </w:r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>Populus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 xml:space="preserve"> alba *</w:t>
            </w:r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fehér nyár, ezüst nyár</w:t>
            </w:r>
          </w:p>
        </w:tc>
      </w:tr>
      <w:tr w:rsidR="00B03781" w:rsidRPr="00B03781" w:rsidTr="0059542B">
        <w:trPr>
          <w:trHeight w:hRule="exact" w:val="264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>Populus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>canescens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 xml:space="preserve"> *</w:t>
            </w:r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szürke nyár</w:t>
            </w:r>
          </w:p>
        </w:tc>
      </w:tr>
      <w:tr w:rsidR="00B03781" w:rsidRPr="00B03781" w:rsidTr="0059542B">
        <w:trPr>
          <w:trHeight w:hRule="exact" w:val="274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>Populus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>nigra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 xml:space="preserve"> *</w:t>
            </w:r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 xml:space="preserve">fekete nyár, topolyafa,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>csomoros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 xml:space="preserve"> nyár</w:t>
            </w:r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>Populus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>tremula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rezgő nyár</w:t>
            </w:r>
          </w:p>
        </w:tc>
      </w:tr>
      <w:tr w:rsidR="00B03781" w:rsidRPr="00B03781" w:rsidTr="0059542B">
        <w:trPr>
          <w:trHeight w:hRule="exact" w:val="274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Pyrus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pyraster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>vadkörte, vackor</w:t>
            </w:r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>Quercus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>cerris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>csertölgy, cserfa</w:t>
            </w:r>
          </w:p>
        </w:tc>
      </w:tr>
      <w:tr w:rsidR="00B03781" w:rsidRPr="00B03781" w:rsidTr="0059542B">
        <w:trPr>
          <w:trHeight w:hRule="exact" w:val="274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Quercus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petraea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 xml:space="preserve"> (Q.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sessiliflora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>kocsánytalan tölgy</w:t>
            </w:r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>Quercus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>pubescens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molyhos tölgy</w:t>
            </w:r>
          </w:p>
        </w:tc>
      </w:tr>
      <w:tr w:rsidR="00B03781" w:rsidRPr="00B03781" w:rsidTr="0059542B">
        <w:trPr>
          <w:trHeight w:hRule="exact" w:val="274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>Quercus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>robur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 xml:space="preserve"> (Q.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>pedunculata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kocsányos tölgy, mocsártölgy</w:t>
            </w:r>
          </w:p>
        </w:tc>
      </w:tr>
      <w:tr w:rsidR="00B03781" w:rsidRPr="00B03781" w:rsidTr="0059542B">
        <w:trPr>
          <w:trHeight w:hRule="exact" w:val="274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4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4"/>
                <w:sz w:val="18"/>
                <w:szCs w:val="18"/>
                <w:lang w:eastAsia="hu-HU"/>
              </w:rPr>
              <w:t>Salix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4"/>
                <w:sz w:val="18"/>
                <w:szCs w:val="18"/>
                <w:lang w:eastAsia="hu-HU"/>
              </w:rPr>
              <w:t xml:space="preserve"> alba (allergén)</w:t>
            </w:r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 xml:space="preserve">fehér fűz, </w:t>
            </w:r>
            <w:proofErr w:type="gramStart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>ezüst fűz</w:t>
            </w:r>
            <w:proofErr w:type="gramEnd"/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5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5"/>
                <w:sz w:val="18"/>
                <w:szCs w:val="18"/>
                <w:lang w:eastAsia="hu-HU"/>
              </w:rPr>
              <w:t>Salix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5"/>
                <w:sz w:val="18"/>
                <w:szCs w:val="18"/>
                <w:lang w:eastAsia="hu-HU"/>
              </w:rPr>
              <w:t xml:space="preserve"> fragilis</w:t>
            </w:r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törékeny fűz,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csörege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 fűz</w:t>
            </w:r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Sorbus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aria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lisztes berkenye</w:t>
            </w:r>
          </w:p>
        </w:tc>
      </w:tr>
      <w:tr w:rsidR="00B03781" w:rsidRPr="00B03781" w:rsidTr="0059542B">
        <w:trPr>
          <w:trHeight w:hRule="exact" w:val="274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Sorbus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aucuparia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>madárberkenye</w:t>
            </w:r>
          </w:p>
        </w:tc>
      </w:tr>
      <w:tr w:rsidR="00B03781" w:rsidRPr="00B03781" w:rsidTr="0059542B">
        <w:trPr>
          <w:trHeight w:hRule="exact" w:val="274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>Sorbus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2"/>
                <w:sz w:val="18"/>
                <w:szCs w:val="18"/>
                <w:lang w:eastAsia="hu-HU"/>
              </w:rPr>
              <w:t>domestica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 xml:space="preserve">házi berkenye,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fojtóska</w:t>
            </w:r>
            <w:proofErr w:type="spellEnd"/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Sorbus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torminalis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barkóca berkenye, barkócafa</w:t>
            </w:r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Tilia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cordata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 xml:space="preserve"> (T.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parviflora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1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3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3"/>
                <w:sz w:val="18"/>
                <w:szCs w:val="18"/>
                <w:lang w:eastAsia="hu-HU"/>
              </w:rPr>
              <w:t>kislevelű hárs</w:t>
            </w:r>
          </w:p>
        </w:tc>
      </w:tr>
      <w:tr w:rsidR="00B03781" w:rsidRPr="00B03781" w:rsidTr="0059542B">
        <w:trPr>
          <w:trHeight w:hRule="exact" w:val="274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3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3"/>
                <w:sz w:val="18"/>
                <w:szCs w:val="18"/>
                <w:lang w:eastAsia="hu-HU"/>
              </w:rPr>
              <w:t>Tilia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3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3"/>
                <w:sz w:val="18"/>
                <w:szCs w:val="18"/>
                <w:lang w:eastAsia="hu-HU"/>
              </w:rPr>
              <w:t>platyphyllos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3"/>
                <w:sz w:val="18"/>
                <w:szCs w:val="18"/>
                <w:lang w:eastAsia="hu-HU"/>
              </w:rPr>
              <w:t xml:space="preserve"> (T.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3"/>
                <w:sz w:val="18"/>
                <w:szCs w:val="18"/>
                <w:lang w:eastAsia="hu-HU"/>
              </w:rPr>
              <w:t>grandifolia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3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3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3"/>
                <w:sz w:val="18"/>
                <w:szCs w:val="18"/>
                <w:lang w:eastAsia="hu-HU"/>
              </w:rPr>
              <w:t>nagylevelű hárs</w:t>
            </w:r>
          </w:p>
        </w:tc>
      </w:tr>
      <w:tr w:rsidR="00B03781" w:rsidRPr="00B03781" w:rsidTr="0059542B">
        <w:trPr>
          <w:trHeight w:hRule="exact" w:val="269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Ulmus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glabra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 (U.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montana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 xml:space="preserve">, U.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scabra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8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8"/>
                <w:sz w:val="18"/>
                <w:szCs w:val="18"/>
                <w:lang w:eastAsia="hu-HU"/>
              </w:rPr>
              <w:t>hegyi szil</w:t>
            </w:r>
          </w:p>
        </w:tc>
      </w:tr>
      <w:tr w:rsidR="00B03781" w:rsidRPr="00B03781" w:rsidTr="0059542B">
        <w:trPr>
          <w:trHeight w:hRule="exact" w:val="274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>Ulmus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>laevis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>vénic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 xml:space="preserve"> szil, lobogós szil,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-2"/>
                <w:sz w:val="18"/>
                <w:szCs w:val="18"/>
                <w:lang w:eastAsia="hu-HU"/>
              </w:rPr>
              <w:t>vénicfa</w:t>
            </w:r>
            <w:proofErr w:type="spellEnd"/>
          </w:p>
        </w:tc>
      </w:tr>
      <w:tr w:rsidR="00B03781" w:rsidRPr="00B03781" w:rsidTr="0059542B">
        <w:trPr>
          <w:trHeight w:hRule="exact" w:val="357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>Ulmus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 xml:space="preserve"> minor (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>Ulmus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>campestris</w:t>
            </w:r>
            <w:proofErr w:type="spellEnd"/>
            <w:r w:rsidRPr="00B03781"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3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color w:val="000000"/>
                <w:spacing w:val="-3"/>
                <w:sz w:val="18"/>
                <w:szCs w:val="18"/>
                <w:lang w:eastAsia="hu-HU"/>
              </w:rPr>
              <w:t>mezei szil, simalevelű mezei szil</w:t>
            </w:r>
          </w:p>
        </w:tc>
      </w:tr>
    </w:tbl>
    <w:p w:rsidR="00B03781" w:rsidRPr="00B03781" w:rsidRDefault="00B03781" w:rsidP="00B03781">
      <w:pPr>
        <w:widowControl w:val="0"/>
        <w:ind w:left="1134" w:right="0"/>
        <w:jc w:val="center"/>
        <w:rPr>
          <w:rFonts w:ascii="Times New Roman" w:eastAsia="Times New Roman" w:hAnsi="Times New Roman" w:cs="Times New Roman"/>
          <w:color w:val="000000"/>
          <w:spacing w:val="-3"/>
          <w:sz w:val="21"/>
          <w:szCs w:val="20"/>
          <w:lang w:eastAsia="hu-HU"/>
        </w:rPr>
      </w:pPr>
    </w:p>
    <w:p w:rsidR="00B03781" w:rsidRPr="00B03781" w:rsidRDefault="00B03781" w:rsidP="00B03781">
      <w:pPr>
        <w:widowControl w:val="0"/>
        <w:ind w:left="1134" w:right="0"/>
        <w:jc w:val="left"/>
        <w:rPr>
          <w:rFonts w:ascii="Times New Roman" w:eastAsia="Times New Roman" w:hAnsi="Times New Roman" w:cs="Times New Roman"/>
          <w:color w:val="000000"/>
          <w:spacing w:val="-3"/>
          <w:sz w:val="21"/>
          <w:szCs w:val="20"/>
          <w:lang w:eastAsia="hu-HU"/>
        </w:rPr>
      </w:pPr>
      <w:r w:rsidRPr="00B03781">
        <w:rPr>
          <w:rFonts w:ascii="Times New Roman" w:eastAsia="Times New Roman" w:hAnsi="Times New Roman" w:cs="Times New Roman"/>
          <w:color w:val="000000"/>
          <w:spacing w:val="-3"/>
          <w:sz w:val="21"/>
          <w:szCs w:val="20"/>
          <w:lang w:eastAsia="hu-HU"/>
        </w:rPr>
        <w:t>1.2 Tűlevelű fajok (fenyők)</w:t>
      </w:r>
    </w:p>
    <w:tbl>
      <w:tblPr>
        <w:tblW w:w="0" w:type="auto"/>
        <w:tblInd w:w="113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8"/>
        <w:gridCol w:w="3694"/>
      </w:tblGrid>
      <w:tr w:rsidR="00B03781" w:rsidRPr="00B03781" w:rsidTr="0059542B">
        <w:trPr>
          <w:trHeight w:hRule="exact" w:val="357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1"/>
                <w:sz w:val="18"/>
                <w:szCs w:val="18"/>
                <w:lang w:eastAsia="hu-HU"/>
              </w:rPr>
            </w:pPr>
            <w:r w:rsidRPr="00B03781">
              <w:rPr>
                <w:rFonts w:ascii="Titillium Bd" w:eastAsia="Times New Roman" w:hAnsi="Titillium Bd" w:cs="Times New Roman"/>
                <w:b/>
                <w:color w:val="000000"/>
                <w:spacing w:val="6"/>
                <w:sz w:val="18"/>
                <w:szCs w:val="18"/>
                <w:lang w:eastAsia="hu-HU"/>
              </w:rPr>
              <w:t>tudományos (latin) elnevezés</w:t>
            </w:r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color w:val="000000"/>
                <w:spacing w:val="-3"/>
                <w:sz w:val="18"/>
                <w:szCs w:val="18"/>
                <w:lang w:eastAsia="hu-HU"/>
              </w:rPr>
            </w:pPr>
            <w:r w:rsidRPr="00B03781">
              <w:rPr>
                <w:rFonts w:ascii="Titillium Bd" w:eastAsia="Times New Roman" w:hAnsi="Titillium Bd" w:cs="Times New Roman"/>
                <w:b/>
                <w:color w:val="000000"/>
                <w:spacing w:val="6"/>
                <w:sz w:val="18"/>
                <w:szCs w:val="18"/>
                <w:lang w:eastAsia="hu-HU"/>
              </w:rPr>
              <w:t>magyar elnevezés</w:t>
            </w:r>
          </w:p>
        </w:tc>
      </w:tr>
      <w:tr w:rsidR="00B03781" w:rsidRPr="00B03781" w:rsidTr="0059542B">
        <w:trPr>
          <w:trHeight w:hRule="exact" w:val="357"/>
        </w:trPr>
        <w:tc>
          <w:tcPr>
            <w:tcW w:w="45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b/>
                <w:color w:val="000000"/>
                <w:spacing w:val="6"/>
                <w:sz w:val="18"/>
                <w:szCs w:val="18"/>
                <w:lang w:eastAsia="hu-HU"/>
              </w:rPr>
            </w:pPr>
            <w:proofErr w:type="spellStart"/>
            <w:r w:rsidRPr="00B03781">
              <w:rPr>
                <w:rFonts w:ascii="Titillium Lt" w:eastAsia="Times New Roman" w:hAnsi="Titillium Lt" w:cs="Times New Roman"/>
                <w:b/>
                <w:color w:val="000000"/>
                <w:spacing w:val="6"/>
                <w:sz w:val="18"/>
                <w:szCs w:val="18"/>
                <w:lang w:eastAsia="hu-HU"/>
              </w:rPr>
              <w:t>Juniperus</w:t>
            </w:r>
            <w:proofErr w:type="spellEnd"/>
            <w:r w:rsidRPr="00B03781">
              <w:rPr>
                <w:rFonts w:ascii="Titillium Lt" w:eastAsia="Times New Roman" w:hAnsi="Titillium Lt" w:cs="Times New Roman"/>
                <w:b/>
                <w:color w:val="000000"/>
                <w:spacing w:val="6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tillium Lt" w:eastAsia="Times New Roman" w:hAnsi="Titillium Lt" w:cs="Times New Roman"/>
                <w:b/>
                <w:color w:val="000000"/>
                <w:spacing w:val="6"/>
                <w:sz w:val="18"/>
                <w:szCs w:val="18"/>
                <w:lang w:eastAsia="hu-HU"/>
              </w:rPr>
              <w:t>communis</w:t>
            </w:r>
            <w:proofErr w:type="spellEnd"/>
          </w:p>
        </w:tc>
        <w:tc>
          <w:tcPr>
            <w:tcW w:w="369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tillium Lt" w:eastAsia="Times New Roman" w:hAnsi="Titillium Lt" w:cs="Times New Roman"/>
                <w:b/>
                <w:color w:val="000000"/>
                <w:spacing w:val="6"/>
                <w:sz w:val="18"/>
                <w:szCs w:val="18"/>
                <w:lang w:eastAsia="hu-HU"/>
              </w:rPr>
            </w:pPr>
            <w:r w:rsidRPr="00B03781">
              <w:rPr>
                <w:rFonts w:ascii="Titillium Lt" w:eastAsia="Times New Roman" w:hAnsi="Titillium Lt" w:cs="Times New Roman"/>
                <w:b/>
                <w:color w:val="000000"/>
                <w:spacing w:val="6"/>
                <w:sz w:val="18"/>
                <w:szCs w:val="18"/>
                <w:lang w:eastAsia="hu-HU"/>
              </w:rPr>
              <w:t>közönséges boróka, gyalogfenyő</w:t>
            </w:r>
          </w:p>
        </w:tc>
      </w:tr>
    </w:tbl>
    <w:p w:rsidR="00B03781" w:rsidRPr="00B03781" w:rsidRDefault="00B03781" w:rsidP="00B03781">
      <w:pPr>
        <w:widowControl w:val="0"/>
        <w:ind w:left="1134" w:right="0"/>
        <w:jc w:val="center"/>
        <w:rPr>
          <w:rFonts w:ascii="Times New Roman" w:eastAsia="Times New Roman" w:hAnsi="Times New Roman" w:cs="Times New Roman"/>
          <w:color w:val="000000"/>
          <w:spacing w:val="-3"/>
          <w:sz w:val="21"/>
          <w:szCs w:val="20"/>
          <w:lang w:eastAsia="hu-HU"/>
        </w:rPr>
      </w:pPr>
    </w:p>
    <w:p w:rsidR="00B03781" w:rsidRPr="00B03781" w:rsidRDefault="00B03781" w:rsidP="00B03781">
      <w:pPr>
        <w:widowControl w:val="0"/>
        <w:ind w:left="1134" w:right="0"/>
        <w:jc w:val="center"/>
        <w:rPr>
          <w:rFonts w:ascii="Times New Roman" w:eastAsia="Times New Roman" w:hAnsi="Times New Roman" w:cs="Times New Roman"/>
          <w:color w:val="000000"/>
          <w:spacing w:val="-3"/>
          <w:sz w:val="21"/>
          <w:szCs w:val="20"/>
          <w:lang w:eastAsia="hu-HU"/>
        </w:rPr>
      </w:pPr>
    </w:p>
    <w:p w:rsidR="00B03781" w:rsidRPr="00B03781" w:rsidRDefault="00B03781" w:rsidP="00B03781">
      <w:pPr>
        <w:widowControl w:val="0"/>
        <w:spacing w:line="444" w:lineRule="atLeast"/>
        <w:ind w:left="1134" w:right="0"/>
        <w:jc w:val="left"/>
        <w:rPr>
          <w:rFonts w:ascii="Times New Roman" w:eastAsia="Times New Roman" w:hAnsi="Times New Roman" w:cs="Times New Roman"/>
          <w:color w:val="000000"/>
          <w:spacing w:val="4"/>
          <w:sz w:val="21"/>
          <w:szCs w:val="20"/>
          <w:lang w:eastAsia="hu-HU"/>
        </w:rPr>
      </w:pPr>
      <w:r w:rsidRPr="00B03781">
        <w:rPr>
          <w:rFonts w:ascii="Times New Roman" w:eastAsia="Times New Roman" w:hAnsi="Times New Roman" w:cs="Times New Roman"/>
          <w:color w:val="000000"/>
          <w:spacing w:val="4"/>
          <w:sz w:val="21"/>
          <w:szCs w:val="20"/>
          <w:lang w:eastAsia="hu-HU"/>
        </w:rPr>
        <w:t>1.3 Lombos cserjék</w:t>
      </w:r>
    </w:p>
    <w:tbl>
      <w:tblPr>
        <w:tblW w:w="0" w:type="auto"/>
        <w:jc w:val="center"/>
        <w:tblInd w:w="1766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56"/>
        <w:gridCol w:w="4300"/>
      </w:tblGrid>
      <w:tr w:rsidR="00B03781" w:rsidRPr="00B03781" w:rsidTr="0059542B">
        <w:trPr>
          <w:trHeight w:hRule="exact" w:val="274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sz w:val="21"/>
                <w:szCs w:val="20"/>
                <w:lang w:eastAsia="hu-HU"/>
              </w:rPr>
              <w:t>tudományos (latin) név</w:t>
            </w:r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12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21"/>
                <w:szCs w:val="20"/>
                <w:lang w:eastAsia="hu-HU"/>
              </w:rPr>
              <w:t>magyar elnevezés</w:t>
            </w:r>
          </w:p>
        </w:tc>
      </w:tr>
      <w:tr w:rsidR="00B03781" w:rsidRPr="00B03781" w:rsidTr="0059542B">
        <w:trPr>
          <w:trHeight w:hRule="exact" w:val="269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Colutea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arborescens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1245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0"/>
                <w:lang w:eastAsia="hu-HU"/>
              </w:rPr>
              <w:t>pukkanó dudafürt</w:t>
            </w:r>
          </w:p>
        </w:tc>
      </w:tr>
      <w:tr w:rsidR="00B03781" w:rsidRPr="00B03781" w:rsidTr="0059542B">
        <w:trPr>
          <w:trHeight w:hRule="exact" w:val="274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0"/>
                <w:lang w:eastAsia="hu-HU"/>
              </w:rPr>
              <w:t>Cornus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0"/>
                <w:lang w:eastAsia="hu-HU"/>
              </w:rPr>
              <w:t>mas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húsos som</w:t>
            </w:r>
          </w:p>
        </w:tc>
      </w:tr>
      <w:tr w:rsidR="00B03781" w:rsidRPr="00B03781" w:rsidTr="0059542B">
        <w:trPr>
          <w:trHeight w:hRule="exact" w:val="278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Cornus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sanguinea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veresgyűrű som</w:t>
            </w:r>
          </w:p>
        </w:tc>
      </w:tr>
      <w:tr w:rsidR="00B03781" w:rsidRPr="00B03781" w:rsidTr="0059542B">
        <w:trPr>
          <w:trHeight w:hRule="exact" w:val="264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Crataegus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laevigata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 xml:space="preserve"> (C.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oxvacantha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)</w:t>
            </w:r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124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kétbibés galagonya</w:t>
            </w:r>
          </w:p>
        </w:tc>
      </w:tr>
      <w:tr w:rsidR="00B03781" w:rsidRPr="00B03781" w:rsidTr="0059542B">
        <w:trPr>
          <w:trHeight w:hRule="exact" w:val="274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Crataegus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monogyna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1248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0"/>
                <w:lang w:eastAsia="hu-HU"/>
              </w:rPr>
              <w:t>egybibés galagonya</w:t>
            </w:r>
          </w:p>
        </w:tc>
      </w:tr>
      <w:tr w:rsidR="00B03781" w:rsidRPr="00B03781" w:rsidTr="0059542B">
        <w:trPr>
          <w:trHeight w:hRule="exact" w:val="269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0"/>
                <w:lang w:eastAsia="hu-HU"/>
              </w:rPr>
              <w:t>Euonymus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0"/>
                <w:lang w:eastAsia="hu-HU"/>
              </w:rPr>
              <w:t>europaeus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1248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csíkos kecskerágó</w:t>
            </w:r>
          </w:p>
        </w:tc>
      </w:tr>
      <w:tr w:rsidR="00B03781" w:rsidRPr="00B03781" w:rsidTr="0059542B">
        <w:trPr>
          <w:trHeight w:hRule="exact" w:val="269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Euonymus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verrucosus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1158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bibircses kecskerágó</w:t>
            </w:r>
          </w:p>
        </w:tc>
      </w:tr>
      <w:tr w:rsidR="00B03781" w:rsidRPr="00B03781" w:rsidTr="0059542B">
        <w:trPr>
          <w:trHeight w:hRule="exact" w:val="274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Frangula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alnus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 xml:space="preserve"> (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Rhamnus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frangula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)</w:t>
            </w:r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  <w:t>kurvabenge</w:t>
            </w:r>
            <w:proofErr w:type="spellEnd"/>
          </w:p>
        </w:tc>
      </w:tr>
      <w:tr w:rsidR="00B03781" w:rsidRPr="00B03781" w:rsidTr="0059542B">
        <w:trPr>
          <w:trHeight w:hRule="exact" w:val="269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0"/>
                <w:lang w:eastAsia="hu-HU"/>
              </w:rPr>
              <w:t>Hippophae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0"/>
                <w:lang w:eastAsia="hu-HU"/>
              </w:rPr>
              <w:t>rhamnoides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0"/>
                <w:lang w:eastAsia="hu-HU"/>
              </w:rPr>
              <w:t>homoktövis</w:t>
            </w:r>
          </w:p>
        </w:tc>
      </w:tr>
      <w:tr w:rsidR="00B03781" w:rsidRPr="00B03781" w:rsidTr="0059542B">
        <w:trPr>
          <w:trHeight w:hRule="exact" w:val="269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Lonicera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xylosteum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1156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ükörke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 xml:space="preserve"> lonc,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ükörke</w:t>
            </w:r>
            <w:proofErr w:type="spellEnd"/>
          </w:p>
        </w:tc>
      </w:tr>
      <w:tr w:rsidR="00B03781" w:rsidRPr="00B03781" w:rsidTr="0059542B">
        <w:trPr>
          <w:trHeight w:hRule="exact" w:val="274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Prunus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spinosa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1788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kökény</w:t>
            </w:r>
          </w:p>
        </w:tc>
      </w:tr>
      <w:tr w:rsidR="00B03781" w:rsidRPr="00B03781" w:rsidTr="0059542B">
        <w:trPr>
          <w:trHeight w:hRule="exact" w:val="274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Rhamnus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catharticus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1248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varjútövis (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benge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)</w:t>
            </w:r>
          </w:p>
        </w:tc>
      </w:tr>
      <w:tr w:rsidR="00B03781" w:rsidRPr="00B03781" w:rsidTr="0059542B">
        <w:trPr>
          <w:trHeight w:hRule="exact" w:val="269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Ribes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uva-crispa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2058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-</w:t>
            </w:r>
          </w:p>
        </w:tc>
      </w:tr>
      <w:tr w:rsidR="00B03781" w:rsidRPr="00B03781" w:rsidTr="0059542B">
        <w:trPr>
          <w:trHeight w:hRule="exact" w:val="269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 xml:space="preserve">Rosa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canina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gyepurozsa</w:t>
            </w:r>
            <w:proofErr w:type="spellEnd"/>
          </w:p>
        </w:tc>
      </w:tr>
      <w:tr w:rsidR="00B03781" w:rsidRPr="00B03781" w:rsidTr="0059542B">
        <w:trPr>
          <w:trHeight w:hRule="exact" w:val="274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  <w:t>Salix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  <w:t>caprea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kecskefűz</w:t>
            </w:r>
          </w:p>
        </w:tc>
      </w:tr>
      <w:tr w:rsidR="00B03781" w:rsidRPr="00B03781" w:rsidTr="0059542B">
        <w:trPr>
          <w:trHeight w:hRule="exact" w:val="269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0"/>
                <w:lang w:eastAsia="hu-HU"/>
              </w:rPr>
              <w:t>Salix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0"/>
                <w:lang w:eastAsia="hu-HU"/>
              </w:rPr>
              <w:t>cinerea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rekettyefűz, hamvas fűz</w:t>
            </w:r>
          </w:p>
        </w:tc>
      </w:tr>
      <w:tr w:rsidR="00B03781" w:rsidRPr="00B03781" w:rsidTr="0059542B">
        <w:trPr>
          <w:trHeight w:hRule="exact" w:val="269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Salix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purpurea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  <w:t>csigolyafűz</w:t>
            </w:r>
          </w:p>
        </w:tc>
      </w:tr>
      <w:tr w:rsidR="00B03781" w:rsidRPr="00B03781" w:rsidTr="0059542B">
        <w:trPr>
          <w:trHeight w:hRule="exact" w:val="274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  <w:t>Salix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  <w:t>viminalis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kosárkötő fűz</w:t>
            </w:r>
          </w:p>
        </w:tc>
      </w:tr>
      <w:tr w:rsidR="00B03781" w:rsidRPr="00B03781" w:rsidTr="0059542B">
        <w:trPr>
          <w:trHeight w:hRule="exact" w:val="264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Sambucus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nigra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fekete bodza</w:t>
            </w:r>
          </w:p>
        </w:tc>
      </w:tr>
      <w:tr w:rsidR="00B03781" w:rsidRPr="00B03781" w:rsidTr="0059542B">
        <w:trPr>
          <w:trHeight w:hRule="exact" w:val="278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Sambucus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racemosa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**</w:t>
            </w:r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fürtös bodza</w:t>
            </w:r>
          </w:p>
        </w:tc>
      </w:tr>
      <w:tr w:rsidR="00B03781" w:rsidRPr="00B03781" w:rsidTr="0059542B">
        <w:trPr>
          <w:trHeight w:hRule="exact" w:val="269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0"/>
                <w:lang w:eastAsia="hu-HU"/>
              </w:rPr>
              <w:t>Spirea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0"/>
                <w:lang w:eastAsia="hu-HU"/>
              </w:rPr>
              <w:t>salicifolia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fűzlevelű gyöngyvessző</w:t>
            </w:r>
          </w:p>
        </w:tc>
      </w:tr>
      <w:tr w:rsidR="00B03781" w:rsidRPr="00B03781" w:rsidTr="0059542B">
        <w:trPr>
          <w:trHeight w:hRule="exact" w:val="264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Staphvlea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pinnata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1248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mogyorós hólyagfa</w:t>
            </w:r>
          </w:p>
        </w:tc>
      </w:tr>
      <w:tr w:rsidR="00B03781" w:rsidRPr="00B03781" w:rsidTr="0059542B">
        <w:trPr>
          <w:trHeight w:hRule="exact" w:val="274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Viburnum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lantana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0"/>
                <w:lang w:eastAsia="hu-HU"/>
              </w:rPr>
              <w:t>ostorménfa</w:t>
            </w:r>
          </w:p>
        </w:tc>
      </w:tr>
      <w:tr w:rsidR="00B03781" w:rsidRPr="00B03781" w:rsidTr="0059542B">
        <w:trPr>
          <w:trHeight w:hRule="exact" w:val="283"/>
          <w:jc w:val="center"/>
        </w:trPr>
        <w:tc>
          <w:tcPr>
            <w:tcW w:w="4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Viburnum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opulus</w:t>
            </w:r>
            <w:proofErr w:type="spellEnd"/>
          </w:p>
        </w:tc>
        <w:tc>
          <w:tcPr>
            <w:tcW w:w="4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0"/>
                <w:lang w:eastAsia="hu-HU"/>
              </w:rPr>
              <w:t>kánvabangita</w:t>
            </w:r>
            <w:proofErr w:type="spellEnd"/>
          </w:p>
        </w:tc>
      </w:tr>
    </w:tbl>
    <w:p w:rsidR="00B03781" w:rsidRPr="00B03781" w:rsidRDefault="00B03781" w:rsidP="00B03781">
      <w:pPr>
        <w:widowControl w:val="0"/>
        <w:ind w:left="1134" w:right="0"/>
        <w:jc w:val="left"/>
        <w:rPr>
          <w:rFonts w:ascii="Titillium Lt" w:eastAsia="Times New Roman" w:hAnsi="Titillium Lt" w:cs="Times New Roman"/>
          <w:color w:val="000000"/>
          <w:spacing w:val="-3"/>
          <w:sz w:val="18"/>
          <w:szCs w:val="18"/>
          <w:lang w:eastAsia="hu-HU"/>
        </w:rPr>
      </w:pPr>
      <w:r w:rsidRPr="00B03781">
        <w:rPr>
          <w:rFonts w:ascii="Titillium Lt" w:eastAsia="Times New Roman" w:hAnsi="Titillium Lt" w:cs="Times New Roman"/>
          <w:color w:val="000000"/>
          <w:spacing w:val="-3"/>
          <w:sz w:val="18"/>
          <w:szCs w:val="18"/>
          <w:lang w:eastAsia="hu-HU"/>
        </w:rPr>
        <w:t>* nem „szöszös", hím egyedek telepítése javasolt csak</w:t>
      </w:r>
    </w:p>
    <w:p w:rsidR="00B03781" w:rsidRPr="00B03781" w:rsidRDefault="00B03781" w:rsidP="00B03781">
      <w:pPr>
        <w:widowControl w:val="0"/>
        <w:ind w:left="1134" w:right="0"/>
        <w:jc w:val="left"/>
        <w:rPr>
          <w:rFonts w:ascii="Titillium Lt" w:eastAsia="Times New Roman" w:hAnsi="Titillium Lt" w:cs="Times New Roman"/>
          <w:color w:val="000000"/>
          <w:sz w:val="18"/>
          <w:szCs w:val="18"/>
          <w:lang w:eastAsia="hu-HU"/>
        </w:rPr>
      </w:pPr>
      <w:r w:rsidRPr="00B03781">
        <w:rPr>
          <w:rFonts w:ascii="Titillium Lt" w:eastAsia="Times New Roman" w:hAnsi="Titillium Lt" w:cs="Times New Roman"/>
          <w:color w:val="000000"/>
          <w:sz w:val="18"/>
          <w:szCs w:val="18"/>
          <w:lang w:eastAsia="hu-HU"/>
        </w:rPr>
        <w:t>** 500 m felett javasolható a telepítése</w:t>
      </w:r>
    </w:p>
    <w:p w:rsidR="00B03781" w:rsidRPr="00B03781" w:rsidRDefault="00B03781" w:rsidP="00B03781">
      <w:pPr>
        <w:widowControl w:val="0"/>
        <w:ind w:left="1134" w:right="0"/>
        <w:jc w:val="left"/>
        <w:rPr>
          <w:rFonts w:ascii="Times New Roman" w:eastAsia="Times New Roman" w:hAnsi="Times New Roman" w:cs="Times New Roman"/>
          <w:color w:val="000000"/>
          <w:spacing w:val="-1"/>
          <w:sz w:val="21"/>
          <w:szCs w:val="20"/>
          <w:lang w:eastAsia="hu-HU"/>
        </w:rPr>
      </w:pPr>
      <w:r w:rsidRPr="00B03781">
        <w:rPr>
          <w:rFonts w:ascii="Titillium Lt" w:eastAsia="Times New Roman" w:hAnsi="Titillium Lt" w:cs="Times New Roman"/>
          <w:color w:val="000000"/>
          <w:spacing w:val="-1"/>
          <w:sz w:val="18"/>
          <w:szCs w:val="18"/>
          <w:lang w:eastAsia="hu-HU"/>
        </w:rPr>
        <w:t>Allergén növényfajok telepítése kizárólag külterületen, belterülettől és beépítésre szánt területtől nagy távolságra javasolható</w:t>
      </w:r>
      <w:r w:rsidRPr="00B03781">
        <w:rPr>
          <w:rFonts w:ascii="Times New Roman" w:eastAsia="Times New Roman" w:hAnsi="Times New Roman" w:cs="Times New Roman"/>
          <w:color w:val="000000"/>
          <w:spacing w:val="-1"/>
          <w:sz w:val="21"/>
          <w:szCs w:val="20"/>
          <w:lang w:eastAsia="hu-HU"/>
        </w:rPr>
        <w:t>.</w:t>
      </w:r>
    </w:p>
    <w:p w:rsidR="00B03781" w:rsidRPr="00B03781" w:rsidRDefault="00B03781" w:rsidP="00B03781">
      <w:pPr>
        <w:widowControl w:val="0"/>
        <w:ind w:left="1134" w:right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:rsidR="00B03781" w:rsidRPr="00B03781" w:rsidRDefault="00B03781" w:rsidP="00B03781">
      <w:pPr>
        <w:widowControl w:val="0"/>
        <w:ind w:left="1134" w:right="0"/>
        <w:jc w:val="left"/>
        <w:rPr>
          <w:rFonts w:ascii="Times New Roman" w:eastAsia="Times New Roman" w:hAnsi="Times New Roman" w:cs="Times New Roman"/>
          <w:b/>
          <w:color w:val="000000"/>
          <w:spacing w:val="3"/>
          <w:sz w:val="20"/>
          <w:szCs w:val="20"/>
          <w:lang w:eastAsia="hu-HU"/>
        </w:rPr>
      </w:pPr>
      <w:r w:rsidRPr="00B03781">
        <w:rPr>
          <w:rFonts w:ascii="Times New Roman" w:eastAsia="Times New Roman" w:hAnsi="Times New Roman" w:cs="Times New Roman"/>
          <w:b/>
          <w:color w:val="000000"/>
          <w:spacing w:val="3"/>
          <w:sz w:val="20"/>
          <w:szCs w:val="20"/>
          <w:lang w:eastAsia="hu-HU"/>
        </w:rPr>
        <w:t xml:space="preserve">2. </w:t>
      </w:r>
      <w:proofErr w:type="spellStart"/>
      <w:r w:rsidRPr="00B03781">
        <w:rPr>
          <w:rFonts w:ascii="Times New Roman" w:eastAsia="Times New Roman" w:hAnsi="Times New Roman" w:cs="Times New Roman"/>
          <w:b/>
          <w:color w:val="000000"/>
          <w:spacing w:val="3"/>
          <w:sz w:val="20"/>
          <w:szCs w:val="20"/>
          <w:lang w:eastAsia="hu-HU"/>
        </w:rPr>
        <w:t>Kőzterületi</w:t>
      </w:r>
      <w:proofErr w:type="spellEnd"/>
      <w:r w:rsidRPr="00B03781">
        <w:rPr>
          <w:rFonts w:ascii="Times New Roman" w:eastAsia="Times New Roman" w:hAnsi="Times New Roman" w:cs="Times New Roman"/>
          <w:b/>
          <w:color w:val="000000"/>
          <w:spacing w:val="3"/>
          <w:sz w:val="20"/>
          <w:szCs w:val="20"/>
          <w:lang w:eastAsia="hu-HU"/>
        </w:rPr>
        <w:t xml:space="preserve"> telepítésre tiltott növényfajok jegyzéke</w:t>
      </w:r>
    </w:p>
    <w:p w:rsidR="00B03781" w:rsidRPr="00B03781" w:rsidRDefault="00B03781" w:rsidP="00B03781">
      <w:pPr>
        <w:widowControl w:val="0"/>
        <w:ind w:left="1134" w:right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  <w:r w:rsidRPr="00B03781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>2.1 Idegenhonos inváziós növényfajok jegyzéke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554"/>
        <w:gridCol w:w="3559"/>
      </w:tblGrid>
      <w:tr w:rsidR="00B03781" w:rsidRPr="00B03781" w:rsidTr="0059542B">
        <w:trPr>
          <w:trHeight w:hRule="exact" w:val="308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1"/>
                <w:szCs w:val="20"/>
                <w:lang w:eastAsia="hu-HU"/>
              </w:rPr>
              <w:t>Tudományos név</w:t>
            </w:r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1"/>
                <w:szCs w:val="20"/>
                <w:lang w:eastAsia="hu-HU"/>
              </w:rPr>
              <w:t>Magyar név</w:t>
            </w:r>
          </w:p>
        </w:tc>
      </w:tr>
      <w:tr w:rsidR="00B03781" w:rsidRPr="00B03781" w:rsidTr="0059542B">
        <w:trPr>
          <w:trHeight w:hRule="exact" w:val="298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Baccharis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halimifolia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Borfa, tengerparti seprűcserje</w:t>
            </w:r>
          </w:p>
        </w:tc>
      </w:tr>
      <w:tr w:rsidR="00B03781" w:rsidRPr="00B03781" w:rsidTr="0059542B">
        <w:trPr>
          <w:trHeight w:hRule="exact" w:val="298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Cabomba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caroliniana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Kaliforniai tündérhínár</w:t>
            </w:r>
          </w:p>
        </w:tc>
      </w:tr>
      <w:tr w:rsidR="00B03781" w:rsidRPr="00B03781" w:rsidTr="0059542B">
        <w:trPr>
          <w:trHeight w:hRule="exact" w:val="302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Eichhornia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crassipes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0"/>
                <w:lang w:eastAsia="hu-HU"/>
              </w:rPr>
              <w:t>Vízijácint</w:t>
            </w:r>
            <w:proofErr w:type="spellEnd"/>
          </w:p>
        </w:tc>
      </w:tr>
      <w:tr w:rsidR="00B03781" w:rsidRPr="00B03781" w:rsidTr="0059542B">
        <w:trPr>
          <w:trHeight w:hRule="exact" w:val="298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Heracleum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persicum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Perzsa medvetalp</w:t>
            </w:r>
          </w:p>
        </w:tc>
      </w:tr>
      <w:tr w:rsidR="00B03781" w:rsidRPr="00B03781" w:rsidTr="0059542B">
        <w:trPr>
          <w:trHeight w:hRule="exact" w:val="302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Heracleum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sosnowskyi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Sosnowsky-medvetalp</w:t>
            </w:r>
            <w:proofErr w:type="spellEnd"/>
          </w:p>
        </w:tc>
      </w:tr>
      <w:tr w:rsidR="00B03781" w:rsidRPr="00B03781" w:rsidTr="0059542B">
        <w:trPr>
          <w:trHeight w:hRule="exact" w:val="298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Hydrocotyle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ranunculoides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Hévízi gázló</w:t>
            </w:r>
          </w:p>
        </w:tc>
      </w:tr>
      <w:tr w:rsidR="00B03781" w:rsidRPr="00B03781" w:rsidTr="0059542B">
        <w:trPr>
          <w:trHeight w:hRule="exact" w:val="298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Lagarosiphon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 xml:space="preserve"> major</w:t>
            </w:r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0"/>
                <w:lang w:eastAsia="hu-HU"/>
              </w:rPr>
              <w:t>Fodros átokhínár</w:t>
            </w:r>
          </w:p>
        </w:tc>
      </w:tr>
      <w:tr w:rsidR="00B03781" w:rsidRPr="00B03781" w:rsidTr="0059542B">
        <w:trPr>
          <w:trHeight w:hRule="exact" w:val="233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Ludwigia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grandiflora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Nagyvirágú tóalma</w:t>
            </w:r>
          </w:p>
        </w:tc>
      </w:tr>
      <w:tr w:rsidR="00B03781" w:rsidRPr="00B03781" w:rsidTr="0059542B">
        <w:trPr>
          <w:trHeight w:hRule="exact" w:val="282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Ludua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igia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peploides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Sárgavirágú tóalma</w:t>
            </w:r>
          </w:p>
        </w:tc>
      </w:tr>
      <w:tr w:rsidR="00B03781" w:rsidRPr="00B03781" w:rsidTr="0059542B">
        <w:trPr>
          <w:trHeight w:hRule="exact" w:val="315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Lysichiton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americanus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Sárga lápbuzogány</w:t>
            </w:r>
          </w:p>
        </w:tc>
      </w:tr>
      <w:tr w:rsidR="00B03781" w:rsidRPr="00B03781" w:rsidTr="0059542B">
        <w:trPr>
          <w:trHeight w:hRule="exact" w:val="221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Myriophyllum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aquaticum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Közönséges süllőhínár</w:t>
            </w:r>
          </w:p>
        </w:tc>
      </w:tr>
      <w:tr w:rsidR="00B03781" w:rsidRPr="00B03781" w:rsidTr="0059542B">
        <w:trPr>
          <w:trHeight w:hRule="exact" w:val="269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0"/>
                <w:lang w:eastAsia="hu-HU"/>
              </w:rPr>
              <w:t>Parthenium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0"/>
                <w:lang w:eastAsia="hu-HU"/>
              </w:rPr>
              <w:t>hysterophorus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Keserű hamisüröm</w:t>
            </w:r>
          </w:p>
        </w:tc>
      </w:tr>
      <w:tr w:rsidR="00B03781" w:rsidRPr="00B03781" w:rsidTr="0059542B">
        <w:trPr>
          <w:trHeight w:hRule="exact" w:val="317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Persicaria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perfoliata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Ördögfarok keserűfű</w:t>
            </w:r>
          </w:p>
        </w:tc>
      </w:tr>
      <w:tr w:rsidR="00B03781" w:rsidRPr="00B03781" w:rsidTr="0059542B">
        <w:trPr>
          <w:trHeight w:hRule="exact" w:val="223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Pueraria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montana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 xml:space="preserve"> var.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lobata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Kudzu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 xml:space="preserve"> nyílgyökér</w:t>
            </w:r>
          </w:p>
        </w:tc>
      </w:tr>
      <w:tr w:rsidR="00B03781" w:rsidRPr="00B03781" w:rsidTr="0059542B">
        <w:trPr>
          <w:trHeight w:hRule="exact" w:val="284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  <w:t>Asclepias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  <w:t>syriaca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Közönséges selyemkóró</w:t>
            </w:r>
          </w:p>
        </w:tc>
      </w:tr>
      <w:tr w:rsidR="00B03781" w:rsidRPr="00B03781" w:rsidTr="0059542B">
        <w:trPr>
          <w:trHeight w:hRule="exact" w:val="273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Elodea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nuttallii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Vékonylevelű átokhínár</w:t>
            </w:r>
          </w:p>
        </w:tc>
      </w:tr>
      <w:tr w:rsidR="00B03781" w:rsidRPr="00B03781" w:rsidTr="0059542B">
        <w:trPr>
          <w:trHeight w:hRule="exact" w:val="381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Impatiens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glandulifera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Bíbor nebáncsvirág</w:t>
            </w:r>
          </w:p>
        </w:tc>
      </w:tr>
      <w:tr w:rsidR="00B03781" w:rsidRPr="00B03781" w:rsidTr="0059542B">
        <w:trPr>
          <w:trHeight w:hRule="exact" w:val="381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Myriophyllum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heterophyllum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Felemáslevelű süllőhínár</w:t>
            </w:r>
          </w:p>
        </w:tc>
      </w:tr>
      <w:tr w:rsidR="00B03781" w:rsidRPr="00B03781" w:rsidTr="0059542B">
        <w:trPr>
          <w:trHeight w:hRule="exact" w:val="381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Heracleum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mantegazzianum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Kaukázusi medvetalp</w:t>
            </w:r>
          </w:p>
        </w:tc>
      </w:tr>
      <w:tr w:rsidR="00B03781" w:rsidRPr="00B03781" w:rsidTr="0059542B">
        <w:trPr>
          <w:trHeight w:hRule="exact" w:val="381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Gunnera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tinctoria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Oriásrebarbara</w:t>
            </w:r>
            <w:proofErr w:type="spellEnd"/>
          </w:p>
        </w:tc>
      </w:tr>
      <w:tr w:rsidR="00B03781" w:rsidRPr="00B03781" w:rsidTr="0059542B">
        <w:trPr>
          <w:trHeight w:hRule="exact" w:val="381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Pennisetum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setaceum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Tollborzfű</w:t>
            </w:r>
            <w:proofErr w:type="spellEnd"/>
          </w:p>
        </w:tc>
      </w:tr>
      <w:tr w:rsidR="00B03781" w:rsidRPr="00B03781" w:rsidTr="0059542B">
        <w:trPr>
          <w:trHeight w:hRule="exact" w:val="381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Alternanthera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philoxeroides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</w:pPr>
          </w:p>
        </w:tc>
      </w:tr>
      <w:tr w:rsidR="00B03781" w:rsidRPr="00B03781" w:rsidTr="0059542B">
        <w:trPr>
          <w:trHeight w:hRule="exact" w:val="381"/>
          <w:jc w:val="center"/>
        </w:trPr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Microstegium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vimineum</w:t>
            </w:r>
            <w:proofErr w:type="spellEnd"/>
          </w:p>
        </w:tc>
        <w:tc>
          <w:tcPr>
            <w:tcW w:w="3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</w:p>
        </w:tc>
      </w:tr>
    </w:tbl>
    <w:p w:rsidR="00B03781" w:rsidRPr="00B03781" w:rsidRDefault="00B03781" w:rsidP="00B03781">
      <w:pPr>
        <w:widowControl w:val="0"/>
        <w:ind w:left="1134" w:right="0"/>
        <w:jc w:val="center"/>
        <w:rPr>
          <w:rFonts w:ascii="Times New Roman" w:eastAsia="Times New Roman" w:hAnsi="Times New Roman" w:cs="Times New Roman"/>
          <w:color w:val="000000"/>
          <w:spacing w:val="-3"/>
          <w:sz w:val="21"/>
          <w:szCs w:val="20"/>
          <w:lang w:eastAsia="hu-HU"/>
        </w:rPr>
      </w:pPr>
    </w:p>
    <w:p w:rsidR="00B03781" w:rsidRPr="00B03781" w:rsidRDefault="00B03781" w:rsidP="00B03781">
      <w:pPr>
        <w:widowControl w:val="0"/>
        <w:spacing w:after="144"/>
        <w:ind w:left="1134" w:right="0"/>
        <w:jc w:val="left"/>
        <w:rPr>
          <w:rFonts w:ascii="Times New Roman" w:eastAsia="Times New Roman" w:hAnsi="Times New Roman" w:cs="Times New Roman"/>
          <w:color w:val="000000"/>
          <w:spacing w:val="-1"/>
          <w:sz w:val="21"/>
          <w:szCs w:val="20"/>
          <w:lang w:eastAsia="hu-HU"/>
        </w:rPr>
      </w:pPr>
      <w:r w:rsidRPr="00B03781">
        <w:rPr>
          <w:rFonts w:ascii="Times New Roman" w:eastAsia="Times New Roman" w:hAnsi="Times New Roman" w:cs="Times New Roman"/>
          <w:color w:val="000000"/>
          <w:sz w:val="21"/>
          <w:szCs w:val="20"/>
          <w:lang w:eastAsia="hu-HU"/>
        </w:rPr>
        <w:t xml:space="preserve">2.2 </w:t>
      </w:r>
      <w:proofErr w:type="spellStart"/>
      <w:r w:rsidRPr="00B03781">
        <w:rPr>
          <w:rFonts w:ascii="Times New Roman" w:eastAsia="Times New Roman" w:hAnsi="Times New Roman" w:cs="Times New Roman"/>
          <w:color w:val="000000"/>
          <w:sz w:val="21"/>
          <w:szCs w:val="20"/>
          <w:lang w:eastAsia="hu-HU"/>
        </w:rPr>
        <w:t>Natura</w:t>
      </w:r>
      <w:proofErr w:type="spellEnd"/>
      <w:r w:rsidRPr="00B03781">
        <w:rPr>
          <w:rFonts w:ascii="Times New Roman" w:eastAsia="Times New Roman" w:hAnsi="Times New Roman" w:cs="Times New Roman"/>
          <w:color w:val="000000"/>
          <w:sz w:val="21"/>
          <w:szCs w:val="20"/>
          <w:lang w:eastAsia="hu-HU"/>
        </w:rPr>
        <w:t xml:space="preserve"> 2000 gyepterületeken </w:t>
      </w:r>
      <w:r w:rsidRPr="00B03781">
        <w:rPr>
          <w:rFonts w:ascii="Times New Roman" w:eastAsia="Times New Roman" w:hAnsi="Times New Roman" w:cs="Times New Roman"/>
          <w:b/>
          <w:color w:val="000000"/>
          <w:spacing w:val="-5"/>
          <w:sz w:val="21"/>
          <w:szCs w:val="20"/>
          <w:lang w:eastAsia="hu-HU"/>
        </w:rPr>
        <w:t xml:space="preserve">termőhely-idegen </w:t>
      </w:r>
      <w:r w:rsidRPr="00B03781">
        <w:rPr>
          <w:rFonts w:ascii="Times New Roman" w:eastAsia="Times New Roman" w:hAnsi="Times New Roman" w:cs="Times New Roman"/>
          <w:color w:val="000000"/>
          <w:spacing w:val="-1"/>
          <w:sz w:val="21"/>
          <w:szCs w:val="20"/>
          <w:lang w:eastAsia="hu-HU"/>
        </w:rPr>
        <w:t>inváziós növényfajok jegyzéke</w:t>
      </w:r>
    </w:p>
    <w:tbl>
      <w:tblPr>
        <w:tblW w:w="0" w:type="auto"/>
        <w:tblInd w:w="17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44"/>
        <w:gridCol w:w="3544"/>
      </w:tblGrid>
      <w:tr w:rsidR="00B03781" w:rsidRPr="00B03781" w:rsidTr="0059542B">
        <w:trPr>
          <w:trHeight w:hRule="exact" w:val="472"/>
        </w:trPr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spacing w:before="108"/>
              <w:ind w:left="1134" w:righ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1"/>
                <w:szCs w:val="20"/>
                <w:lang w:eastAsia="hu-HU"/>
              </w:rPr>
              <w:t>Tudományos név</w:t>
            </w:r>
          </w:p>
        </w:tc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1"/>
                <w:szCs w:val="20"/>
                <w:lang w:eastAsia="hu-HU"/>
              </w:rPr>
              <w:t>Magyar név</w:t>
            </w:r>
          </w:p>
        </w:tc>
      </w:tr>
      <w:tr w:rsidR="00B03781" w:rsidRPr="00B03781" w:rsidTr="0059542B">
        <w:trPr>
          <w:trHeight w:hRule="exact" w:val="331"/>
        </w:trPr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Robinia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pseudo-acacia</w:t>
            </w:r>
            <w:proofErr w:type="spellEnd"/>
          </w:p>
        </w:tc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  <w:t>akác</w:t>
            </w:r>
          </w:p>
        </w:tc>
      </w:tr>
      <w:tr w:rsidR="00B03781" w:rsidRPr="00B03781" w:rsidTr="0059542B">
        <w:trPr>
          <w:trHeight w:hRule="exact" w:val="331"/>
        </w:trPr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Fraxinus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americana</w:t>
            </w:r>
            <w:proofErr w:type="spellEnd"/>
          </w:p>
        </w:tc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amerikai kőris</w:t>
            </w:r>
          </w:p>
        </w:tc>
      </w:tr>
      <w:tr w:rsidR="00B03781" w:rsidRPr="00B03781" w:rsidTr="0059542B">
        <w:trPr>
          <w:trHeight w:hRule="exact" w:val="326"/>
        </w:trPr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Ailanthus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altissima</w:t>
            </w:r>
            <w:proofErr w:type="spellEnd"/>
          </w:p>
        </w:tc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  <w:t>bálvánvfa</w:t>
            </w:r>
            <w:proofErr w:type="spellEnd"/>
          </w:p>
        </w:tc>
      </w:tr>
      <w:tr w:rsidR="00B03781" w:rsidRPr="00B03781" w:rsidTr="0059542B">
        <w:trPr>
          <w:trHeight w:hRule="exact" w:val="331"/>
        </w:trPr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Elaeagnus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angustifolia</w:t>
            </w:r>
            <w:proofErr w:type="spellEnd"/>
          </w:p>
        </w:tc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keskenvlevelű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 xml:space="preserve"> ezüstfa</w:t>
            </w:r>
          </w:p>
        </w:tc>
      </w:tr>
      <w:tr w:rsidR="00B03781" w:rsidRPr="00B03781" w:rsidTr="0059542B">
        <w:trPr>
          <w:trHeight w:hRule="exact" w:val="331"/>
        </w:trPr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Pinus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nigra</w:t>
            </w:r>
            <w:proofErr w:type="spellEnd"/>
          </w:p>
        </w:tc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fekete fenyő</w:t>
            </w:r>
          </w:p>
        </w:tc>
      </w:tr>
      <w:tr w:rsidR="00B03781" w:rsidRPr="00B03781" w:rsidTr="0059542B">
        <w:trPr>
          <w:trHeight w:hRule="exact" w:val="326"/>
        </w:trPr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Pinus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silvestris</w:t>
            </w:r>
            <w:proofErr w:type="spellEnd"/>
          </w:p>
        </w:tc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erdei fenyő</w:t>
            </w:r>
          </w:p>
        </w:tc>
      </w:tr>
      <w:tr w:rsidR="00B03781" w:rsidRPr="00B03781" w:rsidTr="0059542B">
        <w:trPr>
          <w:trHeight w:hRule="exact" w:val="326"/>
        </w:trPr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Amorpha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fruticosa</w:t>
            </w:r>
            <w:proofErr w:type="spellEnd"/>
          </w:p>
        </w:tc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  <w:t>gyalogakác</w:t>
            </w:r>
          </w:p>
        </w:tc>
      </w:tr>
      <w:tr w:rsidR="00B03781" w:rsidRPr="00B03781" w:rsidTr="0059542B">
        <w:trPr>
          <w:trHeight w:hRule="exact" w:val="336"/>
        </w:trPr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Prunus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serotina</w:t>
            </w:r>
            <w:proofErr w:type="spellEnd"/>
          </w:p>
        </w:tc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  <w:t>kései meggy</w:t>
            </w:r>
          </w:p>
        </w:tc>
      </w:tr>
      <w:tr w:rsidR="00B03781" w:rsidRPr="00B03781" w:rsidTr="0059542B">
        <w:trPr>
          <w:trHeight w:hRule="exact" w:val="326"/>
        </w:trPr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Acer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negundo</w:t>
            </w:r>
            <w:proofErr w:type="spellEnd"/>
          </w:p>
        </w:tc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szCs w:val="20"/>
                <w:lang w:eastAsia="hu-HU"/>
              </w:rPr>
              <w:t>zöld juhar</w:t>
            </w:r>
          </w:p>
        </w:tc>
      </w:tr>
      <w:tr w:rsidR="00B03781" w:rsidRPr="00B03781" w:rsidTr="0059542B">
        <w:trPr>
          <w:trHeight w:hRule="exact" w:val="331"/>
        </w:trPr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Phvtolacca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americana</w:t>
            </w:r>
            <w:proofErr w:type="spellEnd"/>
          </w:p>
        </w:tc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alkörmös</w:t>
            </w:r>
          </w:p>
        </w:tc>
      </w:tr>
      <w:tr w:rsidR="00B03781" w:rsidRPr="00B03781" w:rsidTr="0059542B">
        <w:trPr>
          <w:trHeight w:hRule="exact" w:val="331"/>
        </w:trPr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Fallopia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spp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.</w:t>
            </w:r>
          </w:p>
        </w:tc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japánkeserűfű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 xml:space="preserve"> fajok</w:t>
            </w:r>
          </w:p>
        </w:tc>
      </w:tr>
      <w:tr w:rsidR="00B03781" w:rsidRPr="00B03781" w:rsidTr="0059542B">
        <w:trPr>
          <w:trHeight w:hRule="exact" w:val="331"/>
        </w:trPr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Solidago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canadensis</w:t>
            </w:r>
            <w:proofErr w:type="spellEnd"/>
          </w:p>
        </w:tc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kanadai aranyvessző</w:t>
            </w:r>
          </w:p>
        </w:tc>
      </w:tr>
      <w:tr w:rsidR="00B03781" w:rsidRPr="00B03781" w:rsidTr="0059542B">
        <w:trPr>
          <w:trHeight w:hRule="exact" w:val="326"/>
        </w:trPr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Solidago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gigantea</w:t>
            </w:r>
            <w:proofErr w:type="spellEnd"/>
          </w:p>
        </w:tc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magas aranyvessző</w:t>
            </w:r>
          </w:p>
        </w:tc>
      </w:tr>
      <w:tr w:rsidR="00B03781" w:rsidRPr="00B03781" w:rsidTr="0059542B">
        <w:trPr>
          <w:trHeight w:hRule="exact" w:val="331"/>
        </w:trPr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Ambrosia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0"/>
                <w:lang w:eastAsia="hu-HU"/>
              </w:rPr>
              <w:t>artemisifolia</w:t>
            </w:r>
            <w:proofErr w:type="spellEnd"/>
          </w:p>
        </w:tc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0"/>
                <w:lang w:eastAsia="hu-HU"/>
              </w:rPr>
              <w:t>parlagfű</w:t>
            </w:r>
          </w:p>
        </w:tc>
      </w:tr>
      <w:tr w:rsidR="00B03781" w:rsidRPr="00B03781" w:rsidTr="0059542B">
        <w:trPr>
          <w:trHeight w:hRule="exact" w:val="331"/>
        </w:trPr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  <w:t>Asclepias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0"/>
                <w:lang w:eastAsia="hu-HU"/>
              </w:rPr>
              <w:t>svriaca</w:t>
            </w:r>
            <w:proofErr w:type="spellEnd"/>
          </w:p>
        </w:tc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z w:val="21"/>
                <w:szCs w:val="20"/>
                <w:lang w:eastAsia="hu-HU"/>
              </w:rPr>
              <w:t>selyemkóró</w:t>
            </w:r>
          </w:p>
        </w:tc>
      </w:tr>
      <w:tr w:rsidR="00B03781" w:rsidRPr="00B03781" w:rsidTr="0059542B">
        <w:trPr>
          <w:trHeight w:hRule="exact" w:val="414"/>
        </w:trPr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</w:pP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Echinocystis</w:t>
            </w:r>
            <w:proofErr w:type="spellEnd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 xml:space="preserve"> </w:t>
            </w:r>
            <w:proofErr w:type="spellStart"/>
            <w:r w:rsidRPr="00B03781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0"/>
                <w:lang w:eastAsia="hu-HU"/>
              </w:rPr>
              <w:t>lobata</w:t>
            </w:r>
            <w:proofErr w:type="spellEnd"/>
          </w:p>
        </w:tc>
        <w:tc>
          <w:tcPr>
            <w:tcW w:w="35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03781" w:rsidRPr="00B03781" w:rsidRDefault="00B03781" w:rsidP="00B03781">
            <w:pPr>
              <w:widowControl w:val="0"/>
              <w:spacing w:after="72"/>
              <w:ind w:left="1134" w:right="0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</w:pPr>
            <w:r w:rsidRPr="00B03781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0"/>
                <w:lang w:eastAsia="hu-HU"/>
              </w:rPr>
              <w:t>süntök</w:t>
            </w:r>
          </w:p>
        </w:tc>
      </w:tr>
    </w:tbl>
    <w:p w:rsidR="00B03781" w:rsidRPr="00E607AB" w:rsidRDefault="00B03781" w:rsidP="00E607AB">
      <w:pPr>
        <w:ind w:right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B03781" w:rsidRPr="00E607AB" w:rsidSect="00D27BCA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tillium B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Titillium Lt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3E0F"/>
    <w:multiLevelType w:val="hybridMultilevel"/>
    <w:tmpl w:val="0846E840"/>
    <w:lvl w:ilvl="0" w:tplc="B1440C30">
      <w:start w:val="2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288531D"/>
    <w:multiLevelType w:val="hybridMultilevel"/>
    <w:tmpl w:val="9A6A3F0E"/>
    <w:lvl w:ilvl="0" w:tplc="B8A40EB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FB059B"/>
    <w:multiLevelType w:val="hybridMultilevel"/>
    <w:tmpl w:val="861A0B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217FC1"/>
    <w:multiLevelType w:val="hybridMultilevel"/>
    <w:tmpl w:val="B2143A86"/>
    <w:lvl w:ilvl="0" w:tplc="B8A40EB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074B2"/>
    <w:multiLevelType w:val="hybridMultilevel"/>
    <w:tmpl w:val="4C605B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7D0C77"/>
    <w:multiLevelType w:val="hybridMultilevel"/>
    <w:tmpl w:val="EBC0A958"/>
    <w:lvl w:ilvl="0" w:tplc="B1440C30">
      <w:start w:val="2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341" w:hanging="360"/>
      </w:pPr>
    </w:lvl>
    <w:lvl w:ilvl="2" w:tplc="040E001B" w:tentative="1">
      <w:start w:val="1"/>
      <w:numFmt w:val="lowerRoman"/>
      <w:lvlText w:val="%3."/>
      <w:lvlJc w:val="right"/>
      <w:pPr>
        <w:ind w:left="5061" w:hanging="180"/>
      </w:pPr>
    </w:lvl>
    <w:lvl w:ilvl="3" w:tplc="040E000F" w:tentative="1">
      <w:start w:val="1"/>
      <w:numFmt w:val="decimal"/>
      <w:lvlText w:val="%4."/>
      <w:lvlJc w:val="left"/>
      <w:pPr>
        <w:ind w:left="5781" w:hanging="360"/>
      </w:pPr>
    </w:lvl>
    <w:lvl w:ilvl="4" w:tplc="040E0019" w:tentative="1">
      <w:start w:val="1"/>
      <w:numFmt w:val="lowerLetter"/>
      <w:lvlText w:val="%5."/>
      <w:lvlJc w:val="left"/>
      <w:pPr>
        <w:ind w:left="6501" w:hanging="360"/>
      </w:pPr>
    </w:lvl>
    <w:lvl w:ilvl="5" w:tplc="040E001B" w:tentative="1">
      <w:start w:val="1"/>
      <w:numFmt w:val="lowerRoman"/>
      <w:lvlText w:val="%6."/>
      <w:lvlJc w:val="right"/>
      <w:pPr>
        <w:ind w:left="7221" w:hanging="180"/>
      </w:pPr>
    </w:lvl>
    <w:lvl w:ilvl="6" w:tplc="040E000F" w:tentative="1">
      <w:start w:val="1"/>
      <w:numFmt w:val="decimal"/>
      <w:lvlText w:val="%7."/>
      <w:lvlJc w:val="left"/>
      <w:pPr>
        <w:ind w:left="7941" w:hanging="360"/>
      </w:pPr>
    </w:lvl>
    <w:lvl w:ilvl="7" w:tplc="040E0019" w:tentative="1">
      <w:start w:val="1"/>
      <w:numFmt w:val="lowerLetter"/>
      <w:lvlText w:val="%8."/>
      <w:lvlJc w:val="left"/>
      <w:pPr>
        <w:ind w:left="8661" w:hanging="360"/>
      </w:pPr>
    </w:lvl>
    <w:lvl w:ilvl="8" w:tplc="040E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6">
    <w:nsid w:val="13F43AED"/>
    <w:multiLevelType w:val="hybridMultilevel"/>
    <w:tmpl w:val="A03A5B0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744632"/>
    <w:multiLevelType w:val="hybridMultilevel"/>
    <w:tmpl w:val="79D205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543BB9"/>
    <w:multiLevelType w:val="hybridMultilevel"/>
    <w:tmpl w:val="E6A2503E"/>
    <w:lvl w:ilvl="0" w:tplc="B8A40EB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303988"/>
    <w:multiLevelType w:val="hybridMultilevel"/>
    <w:tmpl w:val="8D6836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5F225F"/>
    <w:multiLevelType w:val="hybridMultilevel"/>
    <w:tmpl w:val="AB66EDD2"/>
    <w:lvl w:ilvl="0" w:tplc="C6706C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12B0E"/>
    <w:multiLevelType w:val="hybridMultilevel"/>
    <w:tmpl w:val="D4BE1C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352DF9"/>
    <w:multiLevelType w:val="hybridMultilevel"/>
    <w:tmpl w:val="4712E2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144881"/>
    <w:multiLevelType w:val="hybridMultilevel"/>
    <w:tmpl w:val="738429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36116F"/>
    <w:multiLevelType w:val="hybridMultilevel"/>
    <w:tmpl w:val="E5A824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D71D67"/>
    <w:multiLevelType w:val="hybridMultilevel"/>
    <w:tmpl w:val="46C67C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A738FE"/>
    <w:multiLevelType w:val="hybridMultilevel"/>
    <w:tmpl w:val="58ECBB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FC3039"/>
    <w:multiLevelType w:val="hybridMultilevel"/>
    <w:tmpl w:val="CAAEFD7A"/>
    <w:lvl w:ilvl="0" w:tplc="C00C150A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BE4252"/>
    <w:multiLevelType w:val="hybridMultilevel"/>
    <w:tmpl w:val="0D6A17F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6D653BD"/>
    <w:multiLevelType w:val="hybridMultilevel"/>
    <w:tmpl w:val="83828D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BE041D"/>
    <w:multiLevelType w:val="hybridMultilevel"/>
    <w:tmpl w:val="0B0A02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4612DD"/>
    <w:multiLevelType w:val="hybridMultilevel"/>
    <w:tmpl w:val="A8C627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040472"/>
    <w:multiLevelType w:val="hybridMultilevel"/>
    <w:tmpl w:val="B6D6B38E"/>
    <w:lvl w:ilvl="0" w:tplc="B92ECB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7E3E6A">
      <w:numFmt w:val="bullet"/>
      <w:lvlText w:val="•"/>
      <w:lvlJc w:val="left"/>
      <w:pPr>
        <w:ind w:left="1500" w:hanging="42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9A2730"/>
    <w:multiLevelType w:val="hybridMultilevel"/>
    <w:tmpl w:val="195E82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F16906"/>
    <w:multiLevelType w:val="hybridMultilevel"/>
    <w:tmpl w:val="919A63E2"/>
    <w:lvl w:ilvl="0" w:tplc="A40A93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8523FB"/>
    <w:multiLevelType w:val="hybridMultilevel"/>
    <w:tmpl w:val="AB66EDD2"/>
    <w:lvl w:ilvl="0" w:tplc="C6706C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22"/>
  </w:num>
  <w:num w:numId="5">
    <w:abstractNumId w:val="5"/>
  </w:num>
  <w:num w:numId="6">
    <w:abstractNumId w:val="17"/>
  </w:num>
  <w:num w:numId="7">
    <w:abstractNumId w:val="10"/>
  </w:num>
  <w:num w:numId="8">
    <w:abstractNumId w:val="24"/>
  </w:num>
  <w:num w:numId="9">
    <w:abstractNumId w:val="0"/>
  </w:num>
  <w:num w:numId="10">
    <w:abstractNumId w:val="6"/>
  </w:num>
  <w:num w:numId="11">
    <w:abstractNumId w:val="25"/>
  </w:num>
  <w:num w:numId="12">
    <w:abstractNumId w:val="9"/>
  </w:num>
  <w:num w:numId="13">
    <w:abstractNumId w:val="12"/>
  </w:num>
  <w:num w:numId="14">
    <w:abstractNumId w:val="21"/>
  </w:num>
  <w:num w:numId="15">
    <w:abstractNumId w:val="16"/>
  </w:num>
  <w:num w:numId="16">
    <w:abstractNumId w:val="11"/>
  </w:num>
  <w:num w:numId="17">
    <w:abstractNumId w:val="23"/>
  </w:num>
  <w:num w:numId="18">
    <w:abstractNumId w:val="20"/>
  </w:num>
  <w:num w:numId="19">
    <w:abstractNumId w:val="4"/>
  </w:num>
  <w:num w:numId="20">
    <w:abstractNumId w:val="14"/>
  </w:num>
  <w:num w:numId="21">
    <w:abstractNumId w:val="15"/>
  </w:num>
  <w:num w:numId="22">
    <w:abstractNumId w:val="19"/>
  </w:num>
  <w:num w:numId="23">
    <w:abstractNumId w:val="2"/>
  </w:num>
  <w:num w:numId="24">
    <w:abstractNumId w:val="18"/>
  </w:num>
  <w:num w:numId="25">
    <w:abstractNumId w:val="7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4719CE"/>
    <w:rsid w:val="0004105E"/>
    <w:rsid w:val="00043E05"/>
    <w:rsid w:val="00052D84"/>
    <w:rsid w:val="00052F3E"/>
    <w:rsid w:val="00060146"/>
    <w:rsid w:val="0009629B"/>
    <w:rsid w:val="0009788F"/>
    <w:rsid w:val="000B12BD"/>
    <w:rsid w:val="000B63B8"/>
    <w:rsid w:val="001F0B1A"/>
    <w:rsid w:val="001F6343"/>
    <w:rsid w:val="00212CA4"/>
    <w:rsid w:val="00232668"/>
    <w:rsid w:val="00255E69"/>
    <w:rsid w:val="002609D0"/>
    <w:rsid w:val="00290C65"/>
    <w:rsid w:val="003149B3"/>
    <w:rsid w:val="0032176F"/>
    <w:rsid w:val="00341E1E"/>
    <w:rsid w:val="003476CA"/>
    <w:rsid w:val="003820DD"/>
    <w:rsid w:val="00461C61"/>
    <w:rsid w:val="004719CE"/>
    <w:rsid w:val="00496A87"/>
    <w:rsid w:val="004B46EA"/>
    <w:rsid w:val="004C599F"/>
    <w:rsid w:val="005579DD"/>
    <w:rsid w:val="00564365"/>
    <w:rsid w:val="0059542B"/>
    <w:rsid w:val="005B7F40"/>
    <w:rsid w:val="005C218F"/>
    <w:rsid w:val="00641809"/>
    <w:rsid w:val="00693807"/>
    <w:rsid w:val="006B2F59"/>
    <w:rsid w:val="006B4CD7"/>
    <w:rsid w:val="006C1544"/>
    <w:rsid w:val="006F6F52"/>
    <w:rsid w:val="00734543"/>
    <w:rsid w:val="00763C6A"/>
    <w:rsid w:val="0077487D"/>
    <w:rsid w:val="007D479A"/>
    <w:rsid w:val="007E2B81"/>
    <w:rsid w:val="00814807"/>
    <w:rsid w:val="008460C7"/>
    <w:rsid w:val="008B3808"/>
    <w:rsid w:val="00956ABF"/>
    <w:rsid w:val="00963D37"/>
    <w:rsid w:val="009740D1"/>
    <w:rsid w:val="00976DE3"/>
    <w:rsid w:val="009D08F3"/>
    <w:rsid w:val="00A13599"/>
    <w:rsid w:val="00A368E8"/>
    <w:rsid w:val="00A77D25"/>
    <w:rsid w:val="00A87D3F"/>
    <w:rsid w:val="00AC52A8"/>
    <w:rsid w:val="00B03781"/>
    <w:rsid w:val="00B21AB1"/>
    <w:rsid w:val="00B53522"/>
    <w:rsid w:val="00BE7096"/>
    <w:rsid w:val="00BE7165"/>
    <w:rsid w:val="00C45D9A"/>
    <w:rsid w:val="00C81ADB"/>
    <w:rsid w:val="00C91569"/>
    <w:rsid w:val="00CE3337"/>
    <w:rsid w:val="00CF10FA"/>
    <w:rsid w:val="00CF4CF2"/>
    <w:rsid w:val="00D27BCA"/>
    <w:rsid w:val="00D80440"/>
    <w:rsid w:val="00D97544"/>
    <w:rsid w:val="00DA4634"/>
    <w:rsid w:val="00E22F18"/>
    <w:rsid w:val="00E607AB"/>
    <w:rsid w:val="00E62134"/>
    <w:rsid w:val="00E62CBD"/>
    <w:rsid w:val="00E63953"/>
    <w:rsid w:val="00E67160"/>
    <w:rsid w:val="00ED1E91"/>
    <w:rsid w:val="00EE455F"/>
    <w:rsid w:val="00F006C9"/>
    <w:rsid w:val="00F311FE"/>
    <w:rsid w:val="00FB4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ind w:right="357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E2B8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D1E91"/>
    <w:pPr>
      <w:ind w:left="720"/>
      <w:contextualSpacing/>
    </w:pPr>
  </w:style>
  <w:style w:type="paragraph" w:customStyle="1" w:styleId="Style1">
    <w:name w:val="Style 1"/>
    <w:basedOn w:val="Norml"/>
    <w:rsid w:val="00052F3E"/>
    <w:pPr>
      <w:widowControl w:val="0"/>
      <w:ind w:right="0"/>
      <w:jc w:val="left"/>
    </w:pPr>
    <w:rPr>
      <w:rFonts w:ascii="Times New Roman" w:eastAsia="Times New Roman" w:hAnsi="Times New Roman" w:cs="Times New Roman"/>
      <w:color w:val="000000"/>
      <w:sz w:val="20"/>
      <w:szCs w:val="20"/>
      <w:lang w:eastAsia="hu-HU"/>
    </w:rPr>
  </w:style>
  <w:style w:type="table" w:customStyle="1" w:styleId="Rcsostblzat4">
    <w:name w:val="Rácsos táblázat4"/>
    <w:basedOn w:val="Normltblzat"/>
    <w:next w:val="Rcsostblzat"/>
    <w:uiPriority w:val="59"/>
    <w:rsid w:val="00F311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csostblzat">
    <w:name w:val="Table Grid"/>
    <w:basedOn w:val="Normltblzat"/>
    <w:uiPriority w:val="59"/>
    <w:rsid w:val="00F311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incstrkz">
    <w:name w:val="No Spacing"/>
    <w:uiPriority w:val="1"/>
    <w:qFormat/>
    <w:rsid w:val="00F311FE"/>
  </w:style>
  <w:style w:type="paragraph" w:styleId="Buborkszveg">
    <w:name w:val="Balloon Text"/>
    <w:basedOn w:val="Norml"/>
    <w:link w:val="BuborkszvegChar"/>
    <w:uiPriority w:val="99"/>
    <w:semiHidden/>
    <w:unhideWhenUsed/>
    <w:rsid w:val="00C45D9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5D9A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E67160"/>
    <w:pPr>
      <w:spacing w:before="100" w:beforeAutospacing="1" w:after="100" w:afterAutospacing="1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ind w:right="357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D1E91"/>
    <w:pPr>
      <w:ind w:left="720"/>
      <w:contextualSpacing/>
    </w:pPr>
  </w:style>
  <w:style w:type="paragraph" w:customStyle="1" w:styleId="Style1">
    <w:name w:val="Style 1"/>
    <w:basedOn w:val="Norml"/>
    <w:rsid w:val="00052F3E"/>
    <w:pPr>
      <w:widowControl w:val="0"/>
      <w:ind w:right="0"/>
      <w:jc w:val="left"/>
    </w:pPr>
    <w:rPr>
      <w:rFonts w:ascii="Times New Roman" w:eastAsia="Times New Roman" w:hAnsi="Times New Roman" w:cs="Times New Roman"/>
      <w:color w:val="000000"/>
      <w:sz w:val="20"/>
      <w:szCs w:val="20"/>
      <w:lang w:eastAsia="hu-HU"/>
    </w:rPr>
  </w:style>
  <w:style w:type="table" w:customStyle="1" w:styleId="Rcsostblzat4">
    <w:name w:val="Rácsos táblázat4"/>
    <w:basedOn w:val="Normltblzat"/>
    <w:next w:val="Rcsostblzat"/>
    <w:uiPriority w:val="59"/>
    <w:rsid w:val="00F3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uiPriority w:val="59"/>
    <w:rsid w:val="00F3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F311FE"/>
  </w:style>
  <w:style w:type="paragraph" w:styleId="Buborkszveg">
    <w:name w:val="Balloon Text"/>
    <w:basedOn w:val="Norml"/>
    <w:link w:val="BuborkszvegChar"/>
    <w:uiPriority w:val="99"/>
    <w:semiHidden/>
    <w:unhideWhenUsed/>
    <w:rsid w:val="00C45D9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5D9A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E67160"/>
    <w:pPr>
      <w:spacing w:before="100" w:beforeAutospacing="1" w:after="100" w:afterAutospacing="1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1896</Words>
  <Characters>13083</Characters>
  <Application>Microsoft Office Word</Application>
  <DocSecurity>0</DocSecurity>
  <Lines>109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user</cp:lastModifiedBy>
  <cp:revision>2</cp:revision>
  <cp:lastPrinted>2017-11-29T17:45:00Z</cp:lastPrinted>
  <dcterms:created xsi:type="dcterms:W3CDTF">2018-01-07T21:07:00Z</dcterms:created>
  <dcterms:modified xsi:type="dcterms:W3CDTF">2018-01-07T21:07:00Z</dcterms:modified>
</cp:coreProperties>
</file>