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289" w:rsidRPr="00FE5C7A" w:rsidRDefault="00411289" w:rsidP="00411289">
      <w:pPr>
        <w:pStyle w:val="Listaszerbekezds"/>
        <w:numPr>
          <w:ilvl w:val="0"/>
          <w:numId w:val="3"/>
        </w:numPr>
        <w:jc w:val="right"/>
      </w:pPr>
      <w:r w:rsidRPr="00FE5C7A">
        <w:t>számú melléklet</w:t>
      </w:r>
    </w:p>
    <w:p w:rsidR="00411289" w:rsidRPr="00FE5C7A" w:rsidRDefault="00411289" w:rsidP="00411289">
      <w:pPr>
        <w:jc w:val="center"/>
      </w:pPr>
    </w:p>
    <w:p w:rsidR="00411289" w:rsidRPr="00FE5C7A" w:rsidRDefault="00411289" w:rsidP="00411289">
      <w:pPr>
        <w:jc w:val="center"/>
      </w:pPr>
    </w:p>
    <w:p w:rsidR="00411289" w:rsidRPr="00FE5C7A" w:rsidRDefault="00411289" w:rsidP="00411289">
      <w:pPr>
        <w:jc w:val="center"/>
        <w:rPr>
          <w:u w:val="single"/>
        </w:rPr>
      </w:pPr>
      <w:r w:rsidRPr="00FE5C7A">
        <w:rPr>
          <w:u w:val="single"/>
        </w:rPr>
        <w:t>A bizottságok működésére vonatkozó alapvető szabályok</w:t>
      </w:r>
    </w:p>
    <w:p w:rsidR="00411289" w:rsidRPr="00FE5C7A" w:rsidRDefault="00411289" w:rsidP="00411289">
      <w:pPr>
        <w:jc w:val="center"/>
        <w:rPr>
          <w:u w:val="single"/>
        </w:rPr>
      </w:pPr>
    </w:p>
    <w:p w:rsidR="00411289" w:rsidRPr="00FE5C7A" w:rsidRDefault="00411289" w:rsidP="00411289">
      <w:pPr>
        <w:jc w:val="center"/>
        <w:rPr>
          <w:u w:val="single"/>
        </w:rPr>
      </w:pPr>
    </w:p>
    <w:p w:rsidR="00411289" w:rsidRPr="00FE5C7A" w:rsidRDefault="00411289" w:rsidP="00411289">
      <w:pPr>
        <w:numPr>
          <w:ilvl w:val="0"/>
          <w:numId w:val="2"/>
        </w:numPr>
        <w:jc w:val="both"/>
      </w:pPr>
      <w:r w:rsidRPr="00FE5C7A">
        <w:t>A képviselő-testület meghatározott feladatai ellátására állandó és ideiglenes bizottságot hozhat létre.</w:t>
      </w:r>
    </w:p>
    <w:p w:rsidR="00411289" w:rsidRPr="00FE5C7A" w:rsidRDefault="00411289" w:rsidP="00411289">
      <w:pPr>
        <w:numPr>
          <w:ilvl w:val="0"/>
          <w:numId w:val="2"/>
        </w:numPr>
        <w:jc w:val="both"/>
      </w:pPr>
      <w:r w:rsidRPr="00FE5C7A">
        <w:t>A bizottsági tagok jogai és kötelességei a bizottság munkájával összefüggésben azonosak.</w:t>
      </w:r>
    </w:p>
    <w:p w:rsidR="00411289" w:rsidRPr="00FE5C7A" w:rsidRDefault="00411289" w:rsidP="00411289">
      <w:pPr>
        <w:numPr>
          <w:ilvl w:val="0"/>
          <w:numId w:val="2"/>
        </w:numPr>
        <w:jc w:val="both"/>
      </w:pPr>
      <w:r w:rsidRPr="00FE5C7A">
        <w:t>A bizottság – feladatkörében – előkészíti a képviselő-testület döntéseit, szervezi és ellenőrzi a döntések végrehajtását. A képviselő-testület határozza meg azokat az előterjesztéseket, amelyeket bizottság nyújt be, továbbá amely előterjesztések a bizottság állásfoglalásával nyújthatók be a képviselő-testületnek.</w:t>
      </w:r>
    </w:p>
    <w:p w:rsidR="00411289" w:rsidRPr="00FE5C7A" w:rsidRDefault="00411289" w:rsidP="00411289">
      <w:pPr>
        <w:numPr>
          <w:ilvl w:val="0"/>
          <w:numId w:val="2"/>
        </w:numPr>
        <w:jc w:val="both"/>
      </w:pPr>
      <w:r w:rsidRPr="00FE5C7A">
        <w:t xml:space="preserve">A bizottság üléseit a bizottság elnöke hívja össze és vezeti, akadályoztatása esetén a bizottság megbízott tagja vezeti. </w:t>
      </w:r>
    </w:p>
    <w:p w:rsidR="00411289" w:rsidRPr="00FE5C7A" w:rsidRDefault="00411289" w:rsidP="00411289">
      <w:pPr>
        <w:numPr>
          <w:ilvl w:val="0"/>
          <w:numId w:val="2"/>
        </w:numPr>
        <w:jc w:val="both"/>
      </w:pPr>
      <w:r w:rsidRPr="00FE5C7A">
        <w:t>A határozatképességére és határozathozatalára a képviselő-testületre vonatkozó szabályokat kell alkalmazni. A bizottsági ülésről jegyzőkönyv készül, a jegyzőkönyvet a bizottság elnöke és a jegyző írja alá.</w:t>
      </w:r>
    </w:p>
    <w:p w:rsidR="00411289" w:rsidRPr="00FE5C7A" w:rsidRDefault="00411289" w:rsidP="00411289">
      <w:pPr>
        <w:numPr>
          <w:ilvl w:val="0"/>
          <w:numId w:val="2"/>
        </w:numPr>
        <w:jc w:val="both"/>
      </w:pPr>
      <w:r w:rsidRPr="00FE5C7A">
        <w:t>A képviselő tanácskozási joggal részt vehet bármilyen bizottság ülésén. Javasolhatja a bizottság elnökének a bizottság feladatkörébe tartozó ügy megtárgyalását, melyet a bizottság legközelebbi ülése elé kell terjeszteni és a tárgyalásra a képviselőt meg kell hívni. A települési képviselő kezdeményezheti, hogy a képviselő-testület vizsgálja felül a bizottság átruházott hatáskörében hozott döntését.</w:t>
      </w:r>
    </w:p>
    <w:p w:rsidR="00411289" w:rsidRPr="00FE5C7A" w:rsidRDefault="00411289" w:rsidP="00411289">
      <w:pPr>
        <w:numPr>
          <w:ilvl w:val="0"/>
          <w:numId w:val="2"/>
        </w:numPr>
        <w:jc w:val="both"/>
      </w:pPr>
      <w:r w:rsidRPr="00FE5C7A">
        <w:t>A bizottság munkájába a polgármester hozzájárulása után külső szakértőket vonhat be.</w:t>
      </w:r>
    </w:p>
    <w:p w:rsidR="00411289" w:rsidRPr="00FE5C7A" w:rsidRDefault="00411289" w:rsidP="00411289">
      <w:pPr>
        <w:numPr>
          <w:ilvl w:val="0"/>
          <w:numId w:val="2"/>
        </w:numPr>
        <w:jc w:val="both"/>
      </w:pPr>
      <w:r w:rsidRPr="00FE5C7A">
        <w:t>A bizottság tevékenységéről a választási ciklus alatt legalább egy alkalommal – a képviselő-testület éves munkatervében meghatározott időpontban – beszámol a képviselő-testületnek.</w:t>
      </w:r>
    </w:p>
    <w:p w:rsidR="00411289" w:rsidRPr="00FE5C7A" w:rsidRDefault="00411289" w:rsidP="00411289">
      <w:pPr>
        <w:numPr>
          <w:ilvl w:val="0"/>
          <w:numId w:val="2"/>
        </w:numPr>
        <w:jc w:val="both"/>
      </w:pPr>
      <w:r w:rsidRPr="00FE5C7A">
        <w:t>A bizottság további részletes szabályait maga határozza meg.</w:t>
      </w:r>
    </w:p>
    <w:p w:rsidR="00CE55CF" w:rsidRDefault="00CE55CF" w:rsidP="00411289">
      <w:bookmarkStart w:id="0" w:name="_GoBack"/>
      <w:bookmarkEnd w:id="0"/>
    </w:p>
    <w:sectPr w:rsidR="00CE55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127D97"/>
    <w:multiLevelType w:val="hybridMultilevel"/>
    <w:tmpl w:val="37AAD5B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1D42C9"/>
    <w:multiLevelType w:val="hybridMultilevel"/>
    <w:tmpl w:val="61A43428"/>
    <w:lvl w:ilvl="0" w:tplc="B0B47EF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A3D3E75"/>
    <w:multiLevelType w:val="hybridMultilevel"/>
    <w:tmpl w:val="5E18589C"/>
    <w:lvl w:ilvl="0" w:tplc="0A04AA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289"/>
    <w:rsid w:val="00411289"/>
    <w:rsid w:val="00CE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58A9AE-9776-4D5B-BD35-D2EDADD6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112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112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2015-07-28T10:03:00Z</dcterms:created>
  <dcterms:modified xsi:type="dcterms:W3CDTF">2015-07-28T10:04:00Z</dcterms:modified>
</cp:coreProperties>
</file>