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5"/>
        <w:gridCol w:w="1140"/>
        <w:gridCol w:w="1468"/>
        <w:gridCol w:w="1417"/>
        <w:gridCol w:w="1552"/>
        <w:gridCol w:w="20"/>
      </w:tblGrid>
      <w:tr w:rsidR="00836C2B" w:rsidRPr="00836C2B" w:rsidTr="00F959E4">
        <w:trPr>
          <w:gridAfter w:val="1"/>
          <w:wAfter w:w="20" w:type="dxa"/>
          <w:trHeight w:val="254"/>
        </w:trPr>
        <w:tc>
          <w:tcPr>
            <w:tcW w:w="9632" w:type="dxa"/>
            <w:gridSpan w:val="5"/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 számú melléklet a 3/2020.(VI.30.) önkormányzati rendelethez</w:t>
            </w:r>
          </w:p>
          <w:p w:rsidR="00836C2B" w:rsidRPr="00836C2B" w:rsidRDefault="00836C2B" w:rsidP="008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36C2B" w:rsidRPr="00836C2B" w:rsidTr="00F959E4">
        <w:trPr>
          <w:gridAfter w:val="1"/>
          <w:wAfter w:w="20" w:type="dxa"/>
          <w:trHeight w:val="254"/>
        </w:trPr>
        <w:tc>
          <w:tcPr>
            <w:tcW w:w="9632" w:type="dxa"/>
            <w:gridSpan w:val="5"/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Az önkormányzat összesített költségvetésének</w:t>
            </w:r>
          </w:p>
        </w:tc>
      </w:tr>
      <w:tr w:rsidR="00836C2B" w:rsidRPr="00836C2B" w:rsidTr="00F959E4">
        <w:trPr>
          <w:gridAfter w:val="1"/>
          <w:wAfter w:w="20" w:type="dxa"/>
          <w:trHeight w:val="254"/>
        </w:trPr>
        <w:tc>
          <w:tcPr>
            <w:tcW w:w="9632" w:type="dxa"/>
            <w:gridSpan w:val="5"/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költségvetési évet követő három év tervezett</w:t>
            </w:r>
          </w:p>
        </w:tc>
      </w:tr>
      <w:tr w:rsidR="00836C2B" w:rsidRPr="00836C2B" w:rsidTr="00F959E4">
        <w:trPr>
          <w:gridAfter w:val="1"/>
          <w:wAfter w:w="20" w:type="dxa"/>
          <w:trHeight w:val="254"/>
        </w:trPr>
        <w:tc>
          <w:tcPr>
            <w:tcW w:w="9632" w:type="dxa"/>
            <w:gridSpan w:val="5"/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bevételi és kiadási előirányzatai</w:t>
            </w:r>
          </w:p>
          <w:p w:rsidR="00836C2B" w:rsidRPr="00836C2B" w:rsidRDefault="00836C2B" w:rsidP="008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869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2019. év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2020. év várható előirányzat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2021. év várható előirányzat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2022. év várható előirányzat</w:t>
            </w:r>
          </w:p>
        </w:tc>
      </w:tr>
      <w:tr w:rsidR="00836C2B" w:rsidRPr="00836C2B" w:rsidTr="00F959E4">
        <w:trPr>
          <w:trHeight w:val="401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Kiadások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278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Személyi juttatások - K1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9.362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9.911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9.965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9.985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Munkaadókat terhelő járulékok és szociális hozzájárulási adó - K2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1.800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1.754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1.850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1.870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304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Dologi kiadások - K3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20.100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16.524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16.050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15.985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Ellátottak pénzbeli juttatásai - K4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1.480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1.200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1.100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1.050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működési célú kiadások - K5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16.565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7.555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10.307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10.005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366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Beruházások - K6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3.134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1.524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1.200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1.000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386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Felújítások - K7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11.178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8.635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8.500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7.500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felhalmozási célú kiadások - K8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50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50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hu-HU"/>
              </w:rPr>
              <w:t>0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Költségvetési kiadások összesen K1-K8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63.669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47.153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49.022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47.395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I. Működési célú költségvetési kiadások összesen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49.307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36.944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39.272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38.895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II. Felhalmozási célú költségvetési kiadások összesen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14.362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10.209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9.750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8.500</w:t>
            </w:r>
          </w:p>
        </w:tc>
      </w:tr>
      <w:tr w:rsidR="00836C2B" w:rsidRPr="00836C2B" w:rsidTr="00F959E4">
        <w:trPr>
          <w:trHeight w:val="344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Bevételek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Működési célú támogatások államháztartáson belülről - B1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21.648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19.928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18.950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19.100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Felhalmozási célú támogatások államháztartáson belülről - B2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1.144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Közhatalmi bevételek - B3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10.512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10.930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8.020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7.950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314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Működési bevételek - B4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2.222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2.167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2.100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2.150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Felhalmozási bevételek - B5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Működési célú átvett pénzeszközök - B6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Felhalmozási célú átvett pénzeszközök - B7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Költségvetési bevételek összesen B1-B7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35.550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33.045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29.070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29.200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III. Működési célú költségvetési bevételek összesen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35.526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33.025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29.070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29.200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IV. Felhalmozási célú költségvetési bevételek összesen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30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0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gridAfter w:val="1"/>
          <w:wAfter w:w="20" w:type="dxa"/>
          <w:trHeight w:val="401"/>
        </w:trPr>
        <w:tc>
          <w:tcPr>
            <w:tcW w:w="4055" w:type="dxa"/>
            <w:shd w:val="clear" w:color="auto" w:fill="auto"/>
            <w:vAlign w:val="bottom"/>
          </w:tcPr>
          <w:p w:rsidR="00836C2B" w:rsidRPr="00836C2B" w:rsidRDefault="00836C2B" w:rsidP="00836C2B">
            <w:pPr>
              <w:snapToGrid w:val="0"/>
              <w:spacing w:after="0" w:line="240" w:lineRule="auto"/>
              <w:jc w:val="right"/>
              <w:rPr>
                <w:rFonts w:ascii="Times New Roman" w:eastAsia="SimSun" w:hAnsi="Times New Roman" w:cs="Mangal"/>
                <w:i/>
                <w:iCs/>
                <w:color w:val="000000"/>
                <w:kern w:val="1"/>
                <w:lang w:eastAsia="hu-HU" w:bidi="hi-IN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36C2B" w:rsidRPr="00836C2B" w:rsidRDefault="00836C2B" w:rsidP="00836C2B">
            <w:pPr>
              <w:snapToGrid w:val="0"/>
              <w:spacing w:after="0" w:line="240" w:lineRule="auto"/>
              <w:rPr>
                <w:rFonts w:ascii="Times New Roman" w:eastAsia="SimSun" w:hAnsi="Times New Roman" w:cs="Mangal"/>
                <w:i/>
                <w:iCs/>
                <w:color w:val="000000"/>
                <w:kern w:val="1"/>
                <w:lang w:eastAsia="hu-HU" w:bidi="hi-IN"/>
              </w:rPr>
            </w:pPr>
          </w:p>
        </w:tc>
        <w:tc>
          <w:tcPr>
            <w:tcW w:w="1468" w:type="dxa"/>
            <w:shd w:val="clear" w:color="auto" w:fill="auto"/>
            <w:vAlign w:val="bottom"/>
          </w:tcPr>
          <w:p w:rsidR="00836C2B" w:rsidRPr="00836C2B" w:rsidRDefault="00836C2B" w:rsidP="00836C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36C2B" w:rsidRPr="00836C2B" w:rsidRDefault="00836C2B" w:rsidP="00836C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2" w:type="dxa"/>
            <w:shd w:val="clear" w:color="auto" w:fill="auto"/>
            <w:vAlign w:val="bottom"/>
          </w:tcPr>
          <w:p w:rsidR="00836C2B" w:rsidRPr="00836C2B" w:rsidRDefault="00836C2B" w:rsidP="00836C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  <w:t>Költségvetési egyenleg (+) többlet, (-) hiány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  <w:t>-28.113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  <w:t>-14.108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  <w:t>-19.952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  <w:t>-18.195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ebből működési célú egyenleg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-13.781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-3.919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-10.202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-9.695</w:t>
            </w:r>
          </w:p>
        </w:tc>
      </w:tr>
      <w:tr w:rsidR="00836C2B" w:rsidRPr="00836C2B" w:rsidTr="00F959E4">
        <w:tblPrEx>
          <w:tblCellMar>
            <w:left w:w="10" w:type="dxa"/>
            <w:right w:w="10" w:type="dxa"/>
          </w:tblCellMar>
        </w:tblPrEx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ebből felhalmozási célú egyenleg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-14.332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-10.189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-9.750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C2B" w:rsidRPr="00836C2B" w:rsidRDefault="00836C2B" w:rsidP="00836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36C2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-8.500</w:t>
            </w:r>
          </w:p>
        </w:tc>
      </w:tr>
    </w:tbl>
    <w:p w:rsidR="00836C2B" w:rsidRPr="00836C2B" w:rsidRDefault="00836C2B" w:rsidP="0083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36C2B" w:rsidRDefault="00836C2B"/>
    <w:sectPr w:rsidR="00836C2B" w:rsidSect="0034253A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334D" w:rsidRDefault="002E334D" w:rsidP="00836C2B">
      <w:pPr>
        <w:spacing w:after="0" w:line="240" w:lineRule="auto"/>
      </w:pPr>
      <w:r>
        <w:separator/>
      </w:r>
    </w:p>
  </w:endnote>
  <w:endnote w:type="continuationSeparator" w:id="0">
    <w:p w:rsidR="002E334D" w:rsidRDefault="002E334D" w:rsidP="0083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334D" w:rsidRDefault="002E334D" w:rsidP="00836C2B">
      <w:pPr>
        <w:spacing w:after="0" w:line="240" w:lineRule="auto"/>
      </w:pPr>
      <w:r>
        <w:separator/>
      </w:r>
    </w:p>
  </w:footnote>
  <w:footnote w:type="continuationSeparator" w:id="0">
    <w:p w:rsidR="002E334D" w:rsidRDefault="002E334D" w:rsidP="0083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253A" w:rsidRDefault="002E334D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34253A" w:rsidRDefault="002E334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2B"/>
    <w:rsid w:val="002E334D"/>
    <w:rsid w:val="0083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DAD0"/>
  <w15:chartTrackingRefBased/>
  <w15:docId w15:val="{79D362DE-0D00-4B08-8675-2F932239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36C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fejChar">
    <w:name w:val="Élőfej Char"/>
    <w:basedOn w:val="Bekezdsalapbettpusa"/>
    <w:link w:val="lfej"/>
    <w:uiPriority w:val="99"/>
    <w:rsid w:val="00836C2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836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6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2020-06-30T13:47:00Z</dcterms:created>
  <dcterms:modified xsi:type="dcterms:W3CDTF">2020-06-30T13:49:00Z</dcterms:modified>
</cp:coreProperties>
</file>