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INDOKOLÁS</w:t>
      </w: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Gesztely</w:t>
      </w:r>
      <w:r w:rsidRPr="00166A5E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k</w:t>
      </w:r>
      <w:r w:rsidRPr="00166A5E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özség Önkormányzata Képviselő-testületének</w:t>
      </w: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Szervezeti és Működési Szabályzatáról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szóló</w:t>
      </w:r>
      <w:r w:rsidRPr="00166A5E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4</w:t>
      </w:r>
      <w:r w:rsidRPr="00166A5E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/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2019.</w:t>
      </w:r>
      <w:r w:rsidRPr="00166A5E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(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VII. 30.</w:t>
      </w:r>
      <w:bookmarkStart w:id="0" w:name="_GoBack"/>
      <w:bookmarkEnd w:id="0"/>
      <w:r w:rsidRPr="00166A5E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) rendeletéhez</w:t>
      </w: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Általános indokolás</w:t>
      </w: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052E76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52E7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Magyarország Alaptörvényének 32. cikk (1) bekezdésének d) pontja alapján a helyi önkormányzat a helyi közügyek intézése körében törvény keretei között meghatározza szervezeti és működési rendjét. </w:t>
      </w:r>
    </w:p>
    <w:p w:rsidR="009A29D5" w:rsidRPr="00C732D8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C732D8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Gesztely</w:t>
      </w:r>
      <w:r w:rsidRPr="00052E7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 Önkormányzat Képviselő-testülete 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2/2018. (II. 15.) </w:t>
      </w:r>
      <w:r w:rsidRPr="00C732D8">
        <w:rPr>
          <w:rFonts w:ascii="Garamond" w:eastAsia="Times New Roman" w:hAnsi="Garamond" w:cs="Times New Roman"/>
          <w:sz w:val="24"/>
          <w:szCs w:val="24"/>
          <w:lang w:eastAsia="hu-HU"/>
        </w:rPr>
        <w:t>önkormányzati rendeletével alkotta meg a képviselő-testület szervezeti és működési szabályzatáról szóló rendeletét (továbbiakban: Rendelet), melynek módosítását a megváltozott jogszabályi környezethez való igazodás indokolja.</w:t>
      </w:r>
    </w:p>
    <w:p w:rsidR="009A29D5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Részletes indokolás</w:t>
      </w: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Az 1.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Pr="00166A5E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általános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rendelkezéseket </w:t>
      </w: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határozza meg. </w:t>
      </w: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A 2.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Pr="00166A5E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képviselő-testület átruházott hatásköreit határozza meg.</w:t>
      </w: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A 3-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8</w:t>
      </w: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képviselő-testületi ülések összehívásának rendjét, módját szabályozza. </w:t>
      </w:r>
    </w:p>
    <w:p w:rsidR="009A29D5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9</w:t>
      </w: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képviselő-testületi ülések vezetése során ellátandó feladatok határozza meg. </w:t>
      </w:r>
    </w:p>
    <w:p w:rsidR="009A29D5" w:rsidRPr="00166A5E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10</w:t>
      </w: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Pr="00166A5E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képviselő-testületi ülés határozatképességét szabályozza. </w:t>
      </w:r>
    </w:p>
    <w:p w:rsidR="009A29D5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11</w:t>
      </w: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képviselő-testület napirendi javaslatainak elfogadásának a szabályait határozza meg. </w:t>
      </w:r>
    </w:p>
    <w:p w:rsidR="009A29D5" w:rsidRPr="00166A5E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12</w:t>
      </w: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képviselő-testületi döntések szabályait tartalmazza. </w:t>
      </w:r>
    </w:p>
    <w:p w:rsidR="009A29D5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13-14</w:t>
      </w: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önkormányzati határozatok tartalmát és jelölését határozza meg. </w:t>
      </w:r>
    </w:p>
    <w:p w:rsidR="009A29D5" w:rsidRPr="00166A5E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15-16</w:t>
      </w: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Pr="00166A5E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önkormányzati rendeletalkotás kezdeményezésének jogosultjait, kihirdetésének módját, jelölését és a nyilvántartását, valamint a rendeletek számozását a nyilvántartását határozza meg. </w:t>
      </w:r>
    </w:p>
    <w:p w:rsidR="009A29D5" w:rsidRPr="00166A5E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17</w:t>
      </w: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Pr="00166A5E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képviselő-testületi ülésről készült jegyzőkönyvek készítésének és mellékleteinek előírását tartalmazza. </w:t>
      </w: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A 1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8</w:t>
      </w:r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. §</w:t>
      </w:r>
      <w:proofErr w:type="spellStart"/>
      <w:r w:rsidRPr="00166A5E"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képviselő-testületi tagok névsoráról rendelkezik.</w:t>
      </w:r>
    </w:p>
    <w:p w:rsidR="009A29D5" w:rsidRDefault="009A29D5" w:rsidP="009A29D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29D5" w:rsidRPr="00166A5E" w:rsidRDefault="009A29D5" w:rsidP="009A29D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A 19. §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u-HU"/>
        </w:rPr>
        <w:t>-hoz</w:t>
      </w:r>
      <w:proofErr w:type="spellEnd"/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képviselők tiszteletdíjáról rendelkezik.</w:t>
      </w:r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20-21. §</w:t>
      </w:r>
      <w:proofErr w:type="spellStart"/>
      <w:r>
        <w:rPr>
          <w:rFonts w:ascii="Garamond" w:hAnsi="Garamond"/>
          <w:sz w:val="24"/>
          <w:szCs w:val="24"/>
        </w:rPr>
        <w:t>-hoz</w:t>
      </w:r>
      <w:proofErr w:type="spellEnd"/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képviselő-testület bizottságainak létrehozásáról, működéséről és feladatairól rendelkezik. </w:t>
      </w:r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22-23. §</w:t>
      </w:r>
      <w:proofErr w:type="spellStart"/>
      <w:r>
        <w:rPr>
          <w:rFonts w:ascii="Garamond" w:hAnsi="Garamond"/>
          <w:sz w:val="24"/>
          <w:szCs w:val="24"/>
        </w:rPr>
        <w:t>-hoz</w:t>
      </w:r>
      <w:proofErr w:type="spellEnd"/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képviselő-testület állandó és ideiglenes bizottságait határozza meg. </w:t>
      </w:r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24-29.§</w:t>
      </w:r>
      <w:proofErr w:type="spellStart"/>
      <w:r>
        <w:rPr>
          <w:rFonts w:ascii="Garamond" w:hAnsi="Garamond"/>
          <w:sz w:val="24"/>
          <w:szCs w:val="24"/>
        </w:rPr>
        <w:t>-hoz</w:t>
      </w:r>
      <w:proofErr w:type="spellEnd"/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polgármester, alpolgármester, jegyző és a képviselő-testület hivataláról rendelkezik. </w:t>
      </w:r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30.§</w:t>
      </w:r>
      <w:proofErr w:type="spellStart"/>
      <w:r>
        <w:rPr>
          <w:rFonts w:ascii="Garamond" w:hAnsi="Garamond"/>
          <w:sz w:val="24"/>
          <w:szCs w:val="24"/>
        </w:rPr>
        <w:t>-hoz</w:t>
      </w:r>
      <w:proofErr w:type="spellEnd"/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közmeghallgatás tartásának rendjét határozza meg. </w:t>
      </w:r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31.§</w:t>
      </w:r>
      <w:proofErr w:type="spellStart"/>
      <w:r>
        <w:rPr>
          <w:rFonts w:ascii="Garamond" w:hAnsi="Garamond"/>
          <w:sz w:val="24"/>
          <w:szCs w:val="24"/>
        </w:rPr>
        <w:t>-hoz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Nemzetiségi Önkormányzattal történő együttműködést szabályozza. </w:t>
      </w:r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32. §</w:t>
      </w:r>
      <w:proofErr w:type="spellStart"/>
      <w:r>
        <w:rPr>
          <w:rFonts w:ascii="Garamond" w:hAnsi="Garamond"/>
          <w:sz w:val="24"/>
          <w:szCs w:val="24"/>
        </w:rPr>
        <w:t>-hoz</w:t>
      </w:r>
      <w:proofErr w:type="spellEnd"/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Gesztely Község Önkormányzat társulásban való tagságait határozza meg. </w:t>
      </w:r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33. §</w:t>
      </w:r>
      <w:proofErr w:type="spellStart"/>
      <w:r>
        <w:rPr>
          <w:rFonts w:ascii="Garamond" w:hAnsi="Garamond"/>
          <w:sz w:val="24"/>
          <w:szCs w:val="24"/>
        </w:rPr>
        <w:t>-hoz</w:t>
      </w:r>
      <w:proofErr w:type="spellEnd"/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Rendelkezik az önkormányzat által ellátott feladatok kormányzati funkcióiról.</w:t>
      </w:r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34. §</w:t>
      </w:r>
      <w:proofErr w:type="spellStart"/>
      <w:r>
        <w:rPr>
          <w:rFonts w:ascii="Garamond" w:hAnsi="Garamond"/>
          <w:sz w:val="24"/>
          <w:szCs w:val="24"/>
        </w:rPr>
        <w:t>-hoz</w:t>
      </w:r>
      <w:proofErr w:type="spellEnd"/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Meghatározza az együttműködést a civil szervezetekkel és a nemzetiségi önkormányzattal.</w:t>
      </w:r>
    </w:p>
    <w:p w:rsidR="009A29D5" w:rsidRDefault="009A29D5" w:rsidP="009A29D5">
      <w:pPr>
        <w:spacing w:after="0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35. §</w:t>
      </w:r>
      <w:proofErr w:type="spellStart"/>
      <w:r>
        <w:rPr>
          <w:rFonts w:ascii="Garamond" w:hAnsi="Garamond"/>
          <w:sz w:val="24"/>
          <w:szCs w:val="24"/>
        </w:rPr>
        <w:t>-hoz</w:t>
      </w:r>
      <w:proofErr w:type="spellEnd"/>
    </w:p>
    <w:p w:rsidR="009A29D5" w:rsidRDefault="009A29D5" w:rsidP="009A29D5">
      <w:pPr>
        <w:spacing w:after="0"/>
        <w:rPr>
          <w:rFonts w:ascii="Garamond" w:hAnsi="Garamond"/>
          <w:sz w:val="24"/>
          <w:szCs w:val="24"/>
        </w:rPr>
      </w:pPr>
    </w:p>
    <w:p w:rsidR="009A29D5" w:rsidRDefault="009A29D5" w:rsidP="009A29D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hatályba léptető és hatályon kívül helyező rendelkezéseket tartalmazza. </w:t>
      </w:r>
    </w:p>
    <w:p w:rsidR="009A29D5" w:rsidRDefault="009A29D5" w:rsidP="009A29D5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A29D5" w:rsidRDefault="009A29D5" w:rsidP="009A29D5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2"/>
          <w:szCs w:val="22"/>
          <w:vertAlign w:val="superscript"/>
        </w:rPr>
      </w:pPr>
      <w:r w:rsidRPr="004B5365">
        <w:rPr>
          <w:rFonts w:ascii="Times New Roman" w:hAnsi="Times New Roman" w:cs="Times New Roman"/>
        </w:rPr>
        <w:t xml:space="preserve"> </w:t>
      </w:r>
    </w:p>
    <w:p w:rsidR="009A29D5" w:rsidRPr="00081472" w:rsidRDefault="009A29D5" w:rsidP="009A29D5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E7673D" w:rsidRDefault="00E7673D"/>
    <w:sectPr w:rsidR="00E7673D" w:rsidSect="003F412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A5" w:rsidRDefault="009A29D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0425424"/>
      <w:docPartObj>
        <w:docPartGallery w:val="Page Numbers (Bottom of Page)"/>
        <w:docPartUnique/>
      </w:docPartObj>
    </w:sdtPr>
    <w:sdtEndPr/>
    <w:sdtContent>
      <w:p w:rsidR="00AB44A5" w:rsidRDefault="009A29D5">
        <w:pPr>
          <w:pStyle w:val="llb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904DE" w:rsidRDefault="009A29D5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A5" w:rsidRDefault="009A29D5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A5" w:rsidRDefault="009A29D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A5" w:rsidRDefault="009A29D5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A5" w:rsidRDefault="009A29D5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A29D5"/>
    <w:rsid w:val="009A29D5"/>
    <w:rsid w:val="00E7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29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A29D5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9A29D5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9A2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29D5"/>
  </w:style>
  <w:style w:type="paragraph" w:styleId="llb">
    <w:name w:val="footer"/>
    <w:basedOn w:val="Norml"/>
    <w:link w:val="llbChar"/>
    <w:uiPriority w:val="99"/>
    <w:unhideWhenUsed/>
    <w:rsid w:val="009A2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2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2019-08-22T08:03:00Z</dcterms:created>
  <dcterms:modified xsi:type="dcterms:W3CDTF">2019-08-22T08:03:00Z</dcterms:modified>
</cp:coreProperties>
</file>