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2317" w14:textId="77777777" w:rsidR="004F42C0" w:rsidRPr="004F42C0" w:rsidRDefault="004F42C0" w:rsidP="004F42C0">
      <w:pPr>
        <w:numPr>
          <w:ilvl w:val="0"/>
          <w:numId w:val="1"/>
        </w:numPr>
        <w:spacing w:before="100" w:beforeAutospacing="1" w:after="100" w:afterAutospacing="1"/>
        <w:ind w:right="0"/>
        <w:contextualSpacing/>
        <w:jc w:val="left"/>
        <w:rPr>
          <w:rFonts w:eastAsia="Times New Roman"/>
          <w:i/>
          <w:iCs/>
          <w:color w:val="000000"/>
          <w:sz w:val="24"/>
          <w:szCs w:val="24"/>
          <w:lang w:eastAsia="hu-HU"/>
        </w:rPr>
      </w:pPr>
      <w:r w:rsidRPr="004F42C0">
        <w:rPr>
          <w:rFonts w:eastAsia="Times New Roman"/>
          <w:i/>
          <w:iCs/>
          <w:color w:val="000000"/>
          <w:sz w:val="24"/>
          <w:szCs w:val="24"/>
          <w:lang w:eastAsia="hu-HU"/>
        </w:rPr>
        <w:t>melléklet az 7/2021. (II. 18.) önkormányzati rendelethez</w:t>
      </w:r>
    </w:p>
    <w:p w14:paraId="2C85EEBE" w14:textId="77777777" w:rsidR="004F42C0" w:rsidRPr="004F42C0" w:rsidRDefault="004F42C0" w:rsidP="004F42C0">
      <w:pPr>
        <w:spacing w:before="100" w:beforeAutospacing="1" w:after="100" w:afterAutospacing="1"/>
        <w:ind w:left="360" w:right="0"/>
        <w:jc w:val="left"/>
        <w:rPr>
          <w:rFonts w:eastAsia="Times New Roman"/>
          <w:i/>
          <w:iCs/>
          <w:color w:val="000000"/>
          <w:sz w:val="24"/>
          <w:szCs w:val="24"/>
          <w:lang w:eastAsia="hu-HU"/>
        </w:rPr>
      </w:pPr>
      <w:r w:rsidRPr="004F42C0">
        <w:rPr>
          <w:rFonts w:eastAsia="Times New Roman"/>
          <w:i/>
          <w:iCs/>
          <w:color w:val="000000"/>
          <w:sz w:val="24"/>
          <w:szCs w:val="24"/>
          <w:lang w:eastAsia="hu-HU"/>
        </w:rPr>
        <w:t>2. melléklet a 13/ 2020. (IX. 9.) önkormányzati rendelethez</w:t>
      </w:r>
    </w:p>
    <w:p w14:paraId="2924AA25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7EA00CFA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382"/>
        <w:gridCol w:w="2780"/>
      </w:tblGrid>
      <w:tr w:rsidR="004F42C0" w:rsidRPr="004F42C0" w14:paraId="28B728B5" w14:textId="77777777" w:rsidTr="0052234C">
        <w:trPr>
          <w:trHeight w:val="835"/>
          <w:tblCellSpacing w:w="0" w:type="dxa"/>
        </w:trPr>
        <w:tc>
          <w:tcPr>
            <w:tcW w:w="6232" w:type="dxa"/>
            <w:gridSpan w:val="2"/>
            <w:vAlign w:val="center"/>
            <w:hideMark/>
          </w:tcPr>
          <w:p w14:paraId="5D1ED438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830" w:type="dxa"/>
            <w:vAlign w:val="center"/>
            <w:hideMark/>
          </w:tcPr>
          <w:p w14:paraId="02C05CDC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</w:tc>
      </w:tr>
      <w:tr w:rsidR="004F42C0" w:rsidRPr="004F42C0" w14:paraId="718BC5CA" w14:textId="77777777" w:rsidTr="0052234C">
        <w:trPr>
          <w:trHeight w:val="835"/>
          <w:tblCellSpacing w:w="0" w:type="dxa"/>
        </w:trPr>
        <w:tc>
          <w:tcPr>
            <w:tcW w:w="704" w:type="dxa"/>
            <w:vAlign w:val="center"/>
          </w:tcPr>
          <w:p w14:paraId="15A177DC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528" w:type="dxa"/>
            <w:vAlign w:val="center"/>
          </w:tcPr>
          <w:p w14:paraId="6E7FDDB4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Közterület használat célja /3.§ (2) </w:t>
            </w:r>
            <w:proofErr w:type="spellStart"/>
            <w:r w:rsidRPr="004F42C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bek</w:t>
            </w:r>
            <w:proofErr w:type="spellEnd"/>
            <w:r w:rsidRPr="004F42C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./</w:t>
            </w:r>
          </w:p>
        </w:tc>
        <w:tc>
          <w:tcPr>
            <w:tcW w:w="2830" w:type="dxa"/>
            <w:vAlign w:val="center"/>
          </w:tcPr>
          <w:p w14:paraId="3A6937BB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Díj mértéke</w:t>
            </w:r>
          </w:p>
        </w:tc>
      </w:tr>
      <w:tr w:rsidR="004F42C0" w:rsidRPr="004F42C0" w14:paraId="00E8D8D0" w14:textId="77777777" w:rsidTr="0052234C">
        <w:trPr>
          <w:tblCellSpacing w:w="0" w:type="dxa"/>
        </w:trPr>
        <w:tc>
          <w:tcPr>
            <w:tcW w:w="704" w:type="dxa"/>
            <w:vAlign w:val="center"/>
          </w:tcPr>
          <w:p w14:paraId="1A2FD3D1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528" w:type="dxa"/>
            <w:vAlign w:val="center"/>
          </w:tcPr>
          <w:p w14:paraId="37DDAF1A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Közterületbe benyúló üzlethomlokzat, kirakatszekrény, árubemutató, üzleti védőtető, hirdető berendezés, cég- és címtábla, önálló hirdető berendezés</w:t>
            </w:r>
          </w:p>
        </w:tc>
        <w:tc>
          <w:tcPr>
            <w:tcW w:w="2830" w:type="dxa"/>
            <w:vAlign w:val="center"/>
          </w:tcPr>
          <w:p w14:paraId="4E93386F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1270 Ft/m2/hó</w:t>
            </w:r>
          </w:p>
        </w:tc>
      </w:tr>
      <w:tr w:rsidR="004F42C0" w:rsidRPr="004F42C0" w14:paraId="32B81FD2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FD258E8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528" w:type="dxa"/>
            <w:vAlign w:val="center"/>
            <w:hideMark/>
          </w:tcPr>
          <w:p w14:paraId="43A9C913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Mobil elárusító fülke, pavilon és egyéb építmény</w:t>
            </w:r>
          </w:p>
        </w:tc>
        <w:tc>
          <w:tcPr>
            <w:tcW w:w="2830" w:type="dxa"/>
            <w:vAlign w:val="center"/>
            <w:hideMark/>
          </w:tcPr>
          <w:p w14:paraId="6393A89B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3810 Ft/m2/hó</w:t>
            </w:r>
          </w:p>
        </w:tc>
      </w:tr>
      <w:tr w:rsidR="004F42C0" w:rsidRPr="004F42C0" w14:paraId="087FCCE1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5CA98923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528" w:type="dxa"/>
            <w:vAlign w:val="center"/>
            <w:hideMark/>
          </w:tcPr>
          <w:p w14:paraId="6EFEF95A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Ideiglenesen elhelyezett illemhely</w:t>
            </w:r>
          </w:p>
        </w:tc>
        <w:tc>
          <w:tcPr>
            <w:tcW w:w="2830" w:type="dxa"/>
            <w:vAlign w:val="center"/>
            <w:hideMark/>
          </w:tcPr>
          <w:p w14:paraId="46B0D247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635 Ft/hó</w:t>
            </w:r>
          </w:p>
        </w:tc>
      </w:tr>
      <w:tr w:rsidR="004F42C0" w:rsidRPr="004F42C0" w14:paraId="3F335BC9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29E39A79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528" w:type="dxa"/>
            <w:vAlign w:val="center"/>
            <w:hideMark/>
          </w:tcPr>
          <w:p w14:paraId="1BA9D96B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Építkezéssel kapcsolatos állvány, törmelékanyag, építőanyag, konténer</w:t>
            </w:r>
          </w:p>
        </w:tc>
        <w:tc>
          <w:tcPr>
            <w:tcW w:w="2830" w:type="dxa"/>
            <w:vAlign w:val="center"/>
            <w:hideMark/>
          </w:tcPr>
          <w:p w14:paraId="5E069FF5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300ft/m2/hó</w:t>
            </w:r>
          </w:p>
        </w:tc>
      </w:tr>
      <w:tr w:rsidR="004F42C0" w:rsidRPr="004F42C0" w14:paraId="4590D728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3055096F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528" w:type="dxa"/>
            <w:vAlign w:val="center"/>
            <w:hideMark/>
          </w:tcPr>
          <w:p w14:paraId="4957B1E1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Mozgóbolti árusítás (1 egység = max.10 m2)</w:t>
            </w:r>
          </w:p>
        </w:tc>
        <w:tc>
          <w:tcPr>
            <w:tcW w:w="2830" w:type="dxa"/>
            <w:vAlign w:val="center"/>
            <w:hideMark/>
          </w:tcPr>
          <w:p w14:paraId="444FD450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1270 Ft/egység/nap</w:t>
            </w:r>
          </w:p>
        </w:tc>
      </w:tr>
      <w:tr w:rsidR="004F42C0" w:rsidRPr="004F42C0" w14:paraId="609FE5D6" w14:textId="77777777" w:rsidTr="0052234C">
        <w:trPr>
          <w:tblCellSpacing w:w="0" w:type="dxa"/>
        </w:trPr>
        <w:tc>
          <w:tcPr>
            <w:tcW w:w="704" w:type="dxa"/>
            <w:vAlign w:val="center"/>
          </w:tcPr>
          <w:p w14:paraId="609AE80E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528" w:type="dxa"/>
            <w:vAlign w:val="center"/>
          </w:tcPr>
          <w:p w14:paraId="31C548B7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Közterületi árusítás</w:t>
            </w:r>
          </w:p>
        </w:tc>
        <w:tc>
          <w:tcPr>
            <w:tcW w:w="2830" w:type="dxa"/>
            <w:vAlign w:val="center"/>
          </w:tcPr>
          <w:p w14:paraId="78834FF8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127 Ft/m2/nap</w:t>
            </w:r>
          </w:p>
        </w:tc>
      </w:tr>
      <w:tr w:rsidR="004F42C0" w:rsidRPr="004F42C0" w14:paraId="3B4DC617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71412F9C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528" w:type="dxa"/>
            <w:vAlign w:val="center"/>
            <w:hideMark/>
          </w:tcPr>
          <w:p w14:paraId="6CCC70F3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Kiállítás, mutatványos tevékenység</w:t>
            </w:r>
          </w:p>
        </w:tc>
        <w:tc>
          <w:tcPr>
            <w:tcW w:w="2830" w:type="dxa"/>
            <w:vAlign w:val="center"/>
            <w:hideMark/>
          </w:tcPr>
          <w:p w14:paraId="7A160F16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127 Ft/m2/nap</w:t>
            </w:r>
          </w:p>
        </w:tc>
      </w:tr>
      <w:tr w:rsidR="004F42C0" w:rsidRPr="004F42C0" w14:paraId="5298A53E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31B52704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528" w:type="dxa"/>
            <w:vAlign w:val="center"/>
            <w:hideMark/>
          </w:tcPr>
          <w:p w14:paraId="0DA682F2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A várhatóan 1000 fő látogatót meghaladó önkormányzati rendezvény időtartama alatt (pl.: Pincenapok) közterületen folytatott árusítás, mutatványos tevékenység, szolgáltatás nyújtása</w:t>
            </w:r>
          </w:p>
        </w:tc>
        <w:tc>
          <w:tcPr>
            <w:tcW w:w="2830" w:type="dxa"/>
            <w:vAlign w:val="center"/>
            <w:hideMark/>
          </w:tcPr>
          <w:p w14:paraId="47FA441F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élelmiszer: 3810 Ft/m2/nap</w:t>
            </w:r>
          </w:p>
          <w:p w14:paraId="67143AAB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egyéb:1905 Ft/m2/nap</w:t>
            </w:r>
          </w:p>
          <w:p w14:paraId="0E1B910F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1000 fő alatt 50% díjkedvezmény</w:t>
            </w:r>
          </w:p>
        </w:tc>
      </w:tr>
      <w:tr w:rsidR="004F42C0" w:rsidRPr="004F42C0" w14:paraId="7A02F562" w14:textId="77777777" w:rsidTr="0052234C">
        <w:trPr>
          <w:tblCellSpacing w:w="0" w:type="dxa"/>
        </w:trPr>
        <w:tc>
          <w:tcPr>
            <w:tcW w:w="704" w:type="dxa"/>
            <w:vAlign w:val="center"/>
          </w:tcPr>
          <w:p w14:paraId="45082F96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528" w:type="dxa"/>
            <w:vAlign w:val="center"/>
          </w:tcPr>
          <w:p w14:paraId="66167531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 xml:space="preserve">Alkalmi vásár tartása (pl. </w:t>
            </w:r>
            <w:proofErr w:type="gramStart"/>
            <w:r w:rsidRPr="004F42C0">
              <w:rPr>
                <w:rFonts w:eastAsia="Times New Roman"/>
                <w:sz w:val="24"/>
                <w:szCs w:val="24"/>
                <w:lang w:eastAsia="hu-HU"/>
              </w:rPr>
              <w:t>fenyőfa,</w:t>
            </w:r>
            <w:proofErr w:type="gramEnd"/>
            <w:r w:rsidRPr="004F42C0">
              <w:rPr>
                <w:rFonts w:eastAsia="Times New Roman"/>
                <w:sz w:val="24"/>
                <w:szCs w:val="24"/>
                <w:lang w:eastAsia="hu-HU"/>
              </w:rPr>
              <w:t xml:space="preserve"> stb. max.30 nap)</w:t>
            </w:r>
          </w:p>
        </w:tc>
        <w:tc>
          <w:tcPr>
            <w:tcW w:w="2830" w:type="dxa"/>
            <w:vAlign w:val="center"/>
          </w:tcPr>
          <w:p w14:paraId="069AC1A1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50 Ft/m2/nap</w:t>
            </w:r>
          </w:p>
        </w:tc>
      </w:tr>
      <w:tr w:rsidR="004F42C0" w:rsidRPr="004F42C0" w14:paraId="23667603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5E8C9DC5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528" w:type="dxa"/>
            <w:vAlign w:val="center"/>
            <w:hideMark/>
          </w:tcPr>
          <w:p w14:paraId="538D816E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Vendéglátó-ipari kitelepülés, kerthelyiség üzemeltetés</w:t>
            </w:r>
          </w:p>
        </w:tc>
        <w:tc>
          <w:tcPr>
            <w:tcW w:w="2830" w:type="dxa"/>
            <w:vAlign w:val="center"/>
            <w:hideMark/>
          </w:tcPr>
          <w:p w14:paraId="76AB4441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1270 Ft/m2/hó</w:t>
            </w:r>
          </w:p>
        </w:tc>
      </w:tr>
      <w:tr w:rsidR="004F42C0" w:rsidRPr="004F42C0" w14:paraId="6FDDBE31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2CCA296F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528" w:type="dxa"/>
            <w:vAlign w:val="center"/>
            <w:hideMark/>
          </w:tcPr>
          <w:p w14:paraId="62A440B8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Üzemképtelen jármű ideiglenes tárolása</w:t>
            </w:r>
          </w:p>
        </w:tc>
        <w:tc>
          <w:tcPr>
            <w:tcW w:w="2830" w:type="dxa"/>
            <w:vAlign w:val="center"/>
            <w:hideMark/>
          </w:tcPr>
          <w:p w14:paraId="5253B1ED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max.30 napig 1270 Ft/jármű/nap</w:t>
            </w:r>
          </w:p>
        </w:tc>
      </w:tr>
      <w:tr w:rsidR="004F42C0" w:rsidRPr="004F42C0" w14:paraId="0FD20C5C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28D649A0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528" w:type="dxa"/>
            <w:vAlign w:val="center"/>
            <w:hideMark/>
          </w:tcPr>
          <w:p w14:paraId="3FD34149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Mozgókép felvétel-készítés</w:t>
            </w:r>
          </w:p>
        </w:tc>
        <w:tc>
          <w:tcPr>
            <w:tcW w:w="2830" w:type="dxa"/>
            <w:vAlign w:val="center"/>
            <w:hideMark/>
          </w:tcPr>
          <w:p w14:paraId="267C7645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6350 Ft/nap</w:t>
            </w:r>
          </w:p>
        </w:tc>
      </w:tr>
      <w:tr w:rsidR="004F42C0" w:rsidRPr="004F42C0" w14:paraId="3E75378F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0830F05B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528" w:type="dxa"/>
            <w:vAlign w:val="center"/>
            <w:hideMark/>
          </w:tcPr>
          <w:p w14:paraId="588178BF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Sport- és kulturális rendezvény</w:t>
            </w:r>
          </w:p>
        </w:tc>
        <w:tc>
          <w:tcPr>
            <w:tcW w:w="2830" w:type="dxa"/>
            <w:vAlign w:val="center"/>
            <w:hideMark/>
          </w:tcPr>
          <w:p w14:paraId="7A021F3C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1525 Ft/m2/nap</w:t>
            </w:r>
          </w:p>
        </w:tc>
      </w:tr>
      <w:tr w:rsidR="004F42C0" w:rsidRPr="004F42C0" w14:paraId="2B57AF69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31E13F0B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528" w:type="dxa"/>
            <w:vAlign w:val="center"/>
            <w:hideMark/>
          </w:tcPr>
          <w:p w14:paraId="293C5786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Tűzifa (tüzelőanyag) tárolása (48 óráig ingyenes, azt követően)</w:t>
            </w:r>
          </w:p>
        </w:tc>
        <w:tc>
          <w:tcPr>
            <w:tcW w:w="2830" w:type="dxa"/>
            <w:vAlign w:val="center"/>
            <w:hideMark/>
          </w:tcPr>
          <w:p w14:paraId="0AF670F2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635 Ft/m2/nap</w:t>
            </w:r>
          </w:p>
        </w:tc>
      </w:tr>
      <w:tr w:rsidR="004F42C0" w:rsidRPr="004F42C0" w14:paraId="0AF737D4" w14:textId="77777777" w:rsidTr="0052234C">
        <w:trPr>
          <w:tblCellSpacing w:w="0" w:type="dxa"/>
        </w:trPr>
        <w:tc>
          <w:tcPr>
            <w:tcW w:w="704" w:type="dxa"/>
            <w:vAlign w:val="center"/>
            <w:hideMark/>
          </w:tcPr>
          <w:p w14:paraId="5DF10B29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528" w:type="dxa"/>
            <w:vAlign w:val="center"/>
            <w:hideMark/>
          </w:tcPr>
          <w:p w14:paraId="034610B2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Tehergépkocsi, autóbusz, kisáruszállító-gépkocsi tárolása</w:t>
            </w:r>
          </w:p>
        </w:tc>
        <w:tc>
          <w:tcPr>
            <w:tcW w:w="2830" w:type="dxa"/>
            <w:vAlign w:val="center"/>
            <w:hideMark/>
          </w:tcPr>
          <w:p w14:paraId="31FB2640" w14:textId="77777777" w:rsidR="004F42C0" w:rsidRPr="004F42C0" w:rsidRDefault="004F42C0" w:rsidP="004F42C0">
            <w:pPr>
              <w:spacing w:before="100" w:beforeAutospacing="1" w:after="100" w:afterAutospacing="1"/>
              <w:ind w:right="0"/>
              <w:rPr>
                <w:rFonts w:eastAsia="Times New Roman"/>
                <w:sz w:val="24"/>
                <w:szCs w:val="24"/>
                <w:lang w:eastAsia="hu-HU"/>
              </w:rPr>
            </w:pPr>
            <w:r w:rsidRPr="004F42C0">
              <w:rPr>
                <w:rFonts w:eastAsia="Times New Roman"/>
                <w:sz w:val="24"/>
                <w:szCs w:val="24"/>
                <w:lang w:eastAsia="hu-HU"/>
              </w:rPr>
              <w:t>12700 Ft/gépjármű/hó</w:t>
            </w:r>
          </w:p>
        </w:tc>
      </w:tr>
    </w:tbl>
    <w:p w14:paraId="49256A93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3B7669D6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48C707D0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b/>
          <w:sz w:val="24"/>
          <w:szCs w:val="24"/>
          <w:lang w:eastAsia="hu-HU"/>
        </w:rPr>
      </w:pPr>
    </w:p>
    <w:p w14:paraId="1683A4EF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535B2DA7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6BF34EC9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70225D2B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b/>
          <w:sz w:val="24"/>
          <w:szCs w:val="24"/>
          <w:lang w:eastAsia="hu-HU"/>
        </w:rPr>
      </w:pPr>
    </w:p>
    <w:p w14:paraId="715D270A" w14:textId="77777777" w:rsidR="004F42C0" w:rsidRPr="004F42C0" w:rsidRDefault="004F42C0" w:rsidP="004F42C0">
      <w:pPr>
        <w:tabs>
          <w:tab w:val="left" w:pos="6948"/>
        </w:tabs>
        <w:spacing w:after="0"/>
        <w:ind w:right="0"/>
        <w:jc w:val="left"/>
        <w:rPr>
          <w:rFonts w:eastAsia="Times New Roman"/>
          <w:b/>
          <w:sz w:val="24"/>
          <w:szCs w:val="24"/>
          <w:lang w:eastAsia="hu-HU"/>
        </w:rPr>
      </w:pPr>
      <w:r w:rsidRPr="004F42C0">
        <w:rPr>
          <w:rFonts w:eastAsia="Times New Roman"/>
          <w:b/>
          <w:sz w:val="24"/>
          <w:szCs w:val="24"/>
          <w:lang w:eastAsia="hu-HU"/>
        </w:rPr>
        <w:tab/>
      </w:r>
    </w:p>
    <w:p w14:paraId="1DAFA48B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76483059" w14:textId="77777777" w:rsidR="004F42C0" w:rsidRPr="004F42C0" w:rsidRDefault="004F42C0" w:rsidP="004F42C0">
      <w:pPr>
        <w:spacing w:after="0"/>
        <w:ind w:right="0"/>
        <w:jc w:val="left"/>
        <w:rPr>
          <w:rFonts w:eastAsia="Times New Roman"/>
          <w:sz w:val="24"/>
          <w:szCs w:val="24"/>
          <w:lang w:eastAsia="hu-HU"/>
        </w:rPr>
      </w:pPr>
    </w:p>
    <w:p w14:paraId="32DA54DF" w14:textId="77777777" w:rsidR="0038277C" w:rsidRDefault="0038277C"/>
    <w:sectPr w:rsidR="0038277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172773"/>
      <w:docPartObj>
        <w:docPartGallery w:val="Page Numbers (Bottom of Page)"/>
        <w:docPartUnique/>
      </w:docPartObj>
    </w:sdtPr>
    <w:sdtEndPr/>
    <w:sdtContent>
      <w:p w14:paraId="4A73CDF4" w14:textId="77777777" w:rsidR="00721115" w:rsidRDefault="004F42C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0DAC9" w14:textId="77777777" w:rsidR="00721115" w:rsidRDefault="004F42C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3B72"/>
    <w:multiLevelType w:val="hybridMultilevel"/>
    <w:tmpl w:val="CBB2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C0"/>
    <w:rsid w:val="00140A11"/>
    <w:rsid w:val="002B3FFC"/>
    <w:rsid w:val="0038277C"/>
    <w:rsid w:val="00392B3B"/>
    <w:rsid w:val="004F42C0"/>
    <w:rsid w:val="00570FE3"/>
    <w:rsid w:val="00C270E9"/>
    <w:rsid w:val="00D40A96"/>
    <w:rsid w:val="00E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BB2B"/>
  <w15:chartTrackingRefBased/>
  <w15:docId w15:val="{24F5DF0E-B196-40BF-9A70-510C33A7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hu-HU" w:eastAsia="en-US" w:bidi="ar-SA"/>
      </w:rPr>
    </w:rPrDefault>
    <w:pPrDefault>
      <w:pPr>
        <w:spacing w:after="200"/>
        <w:ind w:right="-113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2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F42C0"/>
    <w:pPr>
      <w:tabs>
        <w:tab w:val="center" w:pos="4536"/>
        <w:tab w:val="right" w:pos="9072"/>
      </w:tabs>
      <w:spacing w:after="0"/>
      <w:ind w:right="0"/>
      <w:jc w:val="left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F42C0"/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Zsuzsanna</dc:creator>
  <cp:keywords/>
  <dc:description/>
  <cp:lastModifiedBy>Szabados Zsuzsanna</cp:lastModifiedBy>
  <cp:revision>1</cp:revision>
  <dcterms:created xsi:type="dcterms:W3CDTF">2021-03-08T14:15:00Z</dcterms:created>
  <dcterms:modified xsi:type="dcterms:W3CDTF">2021-03-08T14:18:00Z</dcterms:modified>
</cp:coreProperties>
</file>