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 /2019.(XI.28.) önkormányzati rendelet 1. függeléke</w:t>
      </w: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Szögliget helyi védettségű értékeinek jegyzéke</w:t>
      </w: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Lakóépületek                      helyrajzi szám                          utca                         házszám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9                                  Kossuth Lajos                   13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16                                Kossuth Lajos                   21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192                              Kossuth Lajos                   54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196                              Kossuth Lajos                   62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430/2                           Kossuth Lajos                   110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181                             Petőfi Sándor                      11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182/1                          Petőfi Sándor                        9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Egyéb épületek:    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Derenki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Általános Iskola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helyrajzi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szám: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0230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Építészeti részletképzések: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Oromzatos homlokzat szentélyfülkével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helyrajzi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szám: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6, 430/2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Gazdagon díszített ablakkeretek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helyrajzi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szám: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26, 430/2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Galyaság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településeire jellemző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helyrajzi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szám: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181, 182/1, 88, 16, 430/2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oromzatos kiképzésű utcai homlokzat    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 több pontján előforduló rakott kőkerítések    helyrajzi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szám:   </w:t>
      </w:r>
      <w:proofErr w:type="gramEnd"/>
      <w:r>
        <w:rPr>
          <w:rFonts w:ascii="Times New Roman" w:hAnsi="Times New Roman" w:cs="Times New Roman"/>
          <w:sz w:val="24"/>
          <w:szCs w:val="24"/>
        </w:rPr>
        <w:t>192, 196, 128</w:t>
      </w: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település több épületén előforduló íves kéményfedés   helyrajzi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szám: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161, 434 </w:t>
      </w: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 /2019.(XI.28.) önkormányzati rendelet 2. számú függeléke</w:t>
      </w: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Fásításra, növénytelepítésre javasolt őshonos növények jegyzéke</w:t>
      </w:r>
    </w:p>
    <w:p w:rsidR="00435968" w:rsidRDefault="00435968" w:rsidP="00435968">
      <w:pPr>
        <w:pStyle w:val="Szvegtrzs50"/>
        <w:shd w:val="clear" w:color="auto" w:fill="auto"/>
        <w:spacing w:line="240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435968" w:rsidRDefault="00435968" w:rsidP="00435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Lombos fafajok</w:t>
      </w:r>
    </w:p>
    <w:tbl>
      <w:tblPr>
        <w:tblStyle w:val="Rcsostblzat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eastAsia="hu-HU"/>
              </w:rPr>
              <w:t>tudományos (latin) elnevezés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lang w:eastAsia="hu-HU"/>
              </w:rPr>
            </w:pPr>
            <w:r>
              <w:rPr>
                <w:rFonts w:ascii="Times New Roman" w:hAnsi="Times New Roman" w:cs="Times New Roman"/>
                <w:b/>
                <w:lang w:eastAsia="hu-HU"/>
              </w:rPr>
              <w:t>magyar elnevezés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campestre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juhar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platanoides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korai juhar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pseudoplatanus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juhar, jávorfa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Acer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tataricum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tatár juhar, feketegyűrű juhar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glutinosa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enyves éger, mézgás éger, berekfa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incana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hamvas éger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pendula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nyír, bibircses nyír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szőrös nyír, pelyhes nyír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Carpinus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betulus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gyertyán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Cerasus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vadcseresznye, madárcseresznye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Cerasus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mahaleb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mahaleb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sarjmeggy, </w:t>
            </w:r>
            <w:proofErr w:type="gramStart"/>
            <w:r>
              <w:rPr>
                <w:rFonts w:ascii="Times New Roman" w:hAnsi="Times New Roman" w:cs="Times New Roman"/>
                <w:lang w:eastAsia="hu-HU"/>
              </w:rPr>
              <w:t>török meggy</w:t>
            </w:r>
            <w:proofErr w:type="gramEnd"/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Fagus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sylvatica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bükk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angustifolia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ssp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pannonica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magyar kőris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excelsior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magas kőris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Fraxinus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ornus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virágos kőris, mannakőris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Juglans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regia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közönséges dió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Malus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sylvestris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vadalma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Padus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avium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zelnicemeggy, májusfa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alba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nyár, ezüst nyár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canescens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szürke nyár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nigra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fekete nyár, topolyafa,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csomoros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nyár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Populus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tremula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rezgő nyár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Pyrus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pyraster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vadkörte, vackor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cerris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csertölgy, cserfa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petraea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sessiliflora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kocsánytalan tölgy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pubescens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molyhos tölgy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Quercus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robur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(Q.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pedunculata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kocsányos tölgy, mocsártölgy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lastRenderedPageBreak/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alba (allergén)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fehér fűz, ezüst 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fragilis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törékeny fűz,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csörege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lisztes berkenye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aucuparia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madárberkenye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domestica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 xml:space="preserve">házi berkenye,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fojtóska</w:t>
            </w:r>
            <w:proofErr w:type="spellEnd"/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Sorbus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torminalis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barkóca berkenye, barkócafa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cordata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parviflora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kislevelű hárs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Tilia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platyphyllos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(T.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grandifolia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nagylevelű hárs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glabra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(U.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montana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, U.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scabra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hegyi szil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laevis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</w:t>
            </w:r>
            <w:proofErr w:type="spellEnd"/>
            <w:r>
              <w:rPr>
                <w:rFonts w:ascii="Times New Roman" w:hAnsi="Times New Roman" w:cs="Times New Roman"/>
                <w:lang w:eastAsia="hu-HU"/>
              </w:rPr>
              <w:t xml:space="preserve"> szil, lobogós szil, </w:t>
            </w:r>
            <w:proofErr w:type="spellStart"/>
            <w:r>
              <w:rPr>
                <w:rFonts w:ascii="Times New Roman" w:hAnsi="Times New Roman" w:cs="Times New Roman"/>
                <w:lang w:eastAsia="hu-HU"/>
              </w:rPr>
              <w:t>vénicfa</w:t>
            </w:r>
            <w:proofErr w:type="spellEnd"/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minor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Ulmus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campestris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lang w:eastAsia="hu-HU"/>
              </w:rPr>
            </w:pPr>
            <w:r>
              <w:rPr>
                <w:rFonts w:ascii="Times New Roman" w:hAnsi="Times New Roman" w:cs="Times New Roman"/>
                <w:lang w:eastAsia="hu-HU"/>
              </w:rPr>
              <w:t>mezei szil, simalevelű mezei szil</w:t>
            </w:r>
          </w:p>
        </w:tc>
      </w:tr>
    </w:tbl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1.2 Tűlevelű fajok (fenyők)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Juniperus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communis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közönséges boróka, gyalogfenyő</w:t>
            </w:r>
          </w:p>
        </w:tc>
      </w:tr>
    </w:tbl>
    <w:p w:rsidR="00435968" w:rsidRDefault="00435968" w:rsidP="004359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1.3 Lombos cserjék</w:t>
      </w:r>
    </w:p>
    <w:tbl>
      <w:tblPr>
        <w:tblStyle w:val="Rcsostblzat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656"/>
        <w:gridCol w:w="4406"/>
      </w:tblGrid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tudományos (latin) név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hu-HU"/>
              </w:rPr>
              <w:t>magyar elnevezés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Colutea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arborescens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pukkanó dudafürt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mas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húsos som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Cornus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sanguinea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veresgyűrű som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Crataegus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laevigata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(C.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oxyacantha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kétbibés galagonya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Crataegus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monogyna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egybibés galagonya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europaeus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csíkos kecskerágó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Euonymus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verrucosus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bibircses kecskerágó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Frangula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alnus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frangula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)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kutyabenge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Hippophae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rhamnoides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homoktövis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Lonicera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xylosteum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 xml:space="preserve"> lonc,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ükörke</w:t>
            </w:r>
            <w:proofErr w:type="spellEnd"/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Prunus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spinosa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kökény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Rhamnus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catharticus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varjútövis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benge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hu-HU"/>
              </w:rPr>
              <w:t>)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Ribes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uva-crispa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-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Rosa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canina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gyepűrózsa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caprea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kecskefűz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cinerea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rekettyefűz, hamvas 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purpurea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csigolyafűz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Salix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viminalis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kosárkötő fűz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Sambucus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nigra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fekete bodza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Sambucus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racemosa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**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fürtös bodza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Spirea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salicifolia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fűzlevelű gyöngyvessző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Staphylea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pinnata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mogyorós hólyagfa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Viburnum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lantana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r>
              <w:rPr>
                <w:rFonts w:ascii="Times New Roman" w:hAnsi="Times New Roman" w:cs="Times New Roman"/>
                <w:color w:val="000000"/>
                <w:lang w:eastAsia="hu-HU"/>
              </w:rPr>
              <w:t>ostorménfa</w:t>
            </w:r>
          </w:p>
        </w:tc>
      </w:tr>
      <w:tr w:rsidR="00435968" w:rsidTr="0043596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Viburnum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lang w:eastAsia="hu-HU"/>
              </w:rPr>
              <w:t>opulus</w:t>
            </w:r>
            <w:proofErr w:type="spellEnd"/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hu-HU"/>
              </w:rPr>
              <w:t>kányabangita</w:t>
            </w:r>
            <w:proofErr w:type="spellEnd"/>
          </w:p>
        </w:tc>
      </w:tr>
    </w:tbl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* nem „szöszös”, hím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egyedek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telepítése javasolt csak</w:t>
      </w: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** 500 m felett javasolható a telepítése</w:t>
      </w:r>
    </w:p>
    <w:p w:rsidR="00435968" w:rsidRDefault="00435968" w:rsidP="0043596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Allergén növényfajok telepítése kizárólag külterületen, belterülettől és beépítésre szánt területtől nagy távolságra javasolható.</w:t>
      </w: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  <w:t>2. Közterületi telepítésre tiltott növényfajok jegyzéke</w:t>
      </w:r>
    </w:p>
    <w:p w:rsidR="00435968" w:rsidRDefault="00435968" w:rsidP="0043596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2.1 Idegenhonos inváziós növényfajok jegyzéke</w:t>
      </w: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Tudományos név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24"/>
                <w:szCs w:val="24"/>
                <w:lang w:eastAsia="hu-HU" w:bidi="hu-HU"/>
              </w:rPr>
              <w:t>Magyar név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Baccharis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halimifolia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Borfa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, tengerparti seprűcserje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Cabomb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acaroliniana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Kaliforniai tündérhínár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Eichhornia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crassipes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Vízijácint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Perzsa medvetalp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sosnowskyi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Sosnowsky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-medvetalp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Hydrocotyle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ranunculoides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Hévízi gázló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Lagarosiphon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major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Fodros átokhínár</w:t>
            </w:r>
          </w:p>
        </w:tc>
      </w:tr>
    </w:tbl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2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8"/>
        <w:gridCol w:w="3638"/>
      </w:tblGrid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grandiflora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Nagyvirágú tóalma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Ludwigia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peploides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Sárgavirágú tóalma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Lysichitona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mericanus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Sárga lápbuzogány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aquaticum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süllőhínár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Parthenium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hysterophorus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Keserű hamisüröm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Persicaria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perfoliata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Ördögfarok keserűfű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Pueraria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montana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var.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Kudzu</w:t>
            </w:r>
            <w:proofErr w:type="spellEnd"/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 xml:space="preserve"> nyílgyökér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Közönséges selyemkóró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Elodea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nuttallii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Vékonylevelű átokhínár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Impatiens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glandulifera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Bíbor nebáncsvirág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Myriophyllum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heterophyllum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Felemáslevelű süllőhínár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Heracleum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mantegazzianum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Kaukázusi medvetalp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Gunnera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tinctoria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Óriásrebarbara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Pennisetum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setaceum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Tollborzfű</w:t>
            </w: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Alternanthera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philoxeroides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435968" w:rsidTr="00435968">
        <w:trPr>
          <w:trHeight w:val="300"/>
          <w:jc w:val="center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Microstegium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vimineum</w:t>
            </w:r>
            <w:proofErr w:type="spell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</w:p>
        </w:tc>
      </w:tr>
    </w:tbl>
    <w:p w:rsidR="00435968" w:rsidRDefault="00435968" w:rsidP="0043596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2.2 </w:t>
      </w:r>
      <w:proofErr w:type="spellStart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>Natura</w:t>
      </w:r>
      <w:proofErr w:type="spellEnd"/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hu-HU" w:bidi="hu-HU"/>
        </w:rPr>
        <w:t xml:space="preserve"> 2000 gyepterületeken termőhely-idegen inváziós növényfajok jegyzéke</w:t>
      </w:r>
    </w:p>
    <w:p w:rsidR="00435968" w:rsidRDefault="00435968" w:rsidP="00435968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hu-HU" w:bidi="hu-HU"/>
        </w:rPr>
      </w:pPr>
    </w:p>
    <w:tbl>
      <w:tblPr>
        <w:tblW w:w="7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3818"/>
      </w:tblGrid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Tudományos név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spacing w:before="6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Magyar név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Robinia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pseudo-acacia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akác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Fraxinus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amerikai kőris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Ailanthus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altissima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bálványfa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Elaeagnus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angustifolia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keskenylevelű ezüstfa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nigra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fekete fenyő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Pinus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silvestris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erdei fenyő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Amorpha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fruticosa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gyalogakác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Prunus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serotina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kései meggy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Acer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negundo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zöld juhar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Phytolacca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americana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alkörmös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lastRenderedPageBreak/>
              <w:t>Fallopia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spp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japánkeserűfű fajok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canadensis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kanadai aranyvessző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Solidago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gigantea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magas aranyvessző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Ambrosia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artemisifolia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parlagfű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Asclepias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syriaca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selyemkóró</w:t>
            </w:r>
          </w:p>
        </w:tc>
      </w:tr>
      <w:tr w:rsidR="00435968" w:rsidTr="00435968">
        <w:trPr>
          <w:trHeight w:val="301"/>
          <w:jc w:val="center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</w:pP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Echinocystis</w:t>
            </w:r>
            <w:proofErr w:type="spellEnd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 xml:space="preserve"> </w:t>
            </w:r>
            <w:proofErr w:type="spellStart"/>
            <w:r>
              <w:rPr>
                <w:rFonts w:ascii="Times New Roman" w:eastAsia="Microsoft Sans Serif" w:hAnsi="Times New Roman" w:cs="Times New Roman"/>
                <w:i/>
                <w:iCs/>
                <w:color w:val="000000"/>
                <w:sz w:val="24"/>
                <w:szCs w:val="24"/>
                <w:lang w:eastAsia="hu-HU" w:bidi="hu-HU"/>
              </w:rPr>
              <w:t>lobata</w:t>
            </w:r>
            <w:proofErr w:type="spellEnd"/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35968" w:rsidRDefault="00435968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hu-HU" w:bidi="hu-HU"/>
              </w:rPr>
              <w:t>süntök</w:t>
            </w:r>
          </w:p>
        </w:tc>
      </w:tr>
    </w:tbl>
    <w:p w:rsidR="00435968" w:rsidRDefault="00435968" w:rsidP="00435968">
      <w:pPr>
        <w:widowControl w:val="0"/>
        <w:tabs>
          <w:tab w:val="left" w:pos="1134"/>
        </w:tabs>
        <w:spacing w:after="12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eastAsia="hu-HU" w:bidi="hu-HU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968" w:rsidRDefault="00435968" w:rsidP="00435968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435968" w:rsidRDefault="00435968" w:rsidP="00435968">
      <w:pPr>
        <w:pStyle w:val="Szvegtrzs140"/>
        <w:shd w:val="clear" w:color="auto" w:fill="auto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6 /2019.(XI.28.) önkormányzati rendelet 3. függeléke</w:t>
      </w:r>
    </w:p>
    <w:p w:rsidR="00435968" w:rsidRDefault="00435968" w:rsidP="00435968">
      <w:pPr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35968" w:rsidRDefault="00435968" w:rsidP="00435968">
      <w:pPr>
        <w:spacing w:after="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település örökségvédelem alatt álló értékeinek jegyzéke</w:t>
      </w:r>
    </w:p>
    <w:p w:rsidR="00435968" w:rsidRDefault="00435968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20DDB8DB" wp14:editId="75096BA4">
            <wp:extent cx="5760720" cy="735139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5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68"/>
    <w:rsid w:val="0043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0C30"/>
  <w15:chartTrackingRefBased/>
  <w15:docId w15:val="{A3C0B9DF-D411-4C25-A312-79F644AC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35968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14">
    <w:name w:val="Szövegtörzs (14)_"/>
    <w:basedOn w:val="Bekezdsalapbettpusa"/>
    <w:link w:val="Szvegtrzs140"/>
    <w:locked/>
    <w:rsid w:val="00435968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Szvegtrzs140">
    <w:name w:val="Szövegtörzs (14)"/>
    <w:basedOn w:val="Norml"/>
    <w:link w:val="Szvegtrzs14"/>
    <w:rsid w:val="00435968"/>
    <w:pPr>
      <w:widowControl w:val="0"/>
      <w:shd w:val="clear" w:color="auto" w:fill="FFFFFF"/>
      <w:spacing w:before="240" w:after="0" w:line="0" w:lineRule="atLeast"/>
      <w:jc w:val="both"/>
    </w:pPr>
    <w:rPr>
      <w:rFonts w:ascii="Arial" w:eastAsia="Arial" w:hAnsi="Arial" w:cs="Arial"/>
      <w:sz w:val="20"/>
      <w:szCs w:val="20"/>
    </w:rPr>
  </w:style>
  <w:style w:type="character" w:customStyle="1" w:styleId="Szvegtrzs5">
    <w:name w:val="Szövegtörzs (5)_"/>
    <w:basedOn w:val="Bekezdsalapbettpusa"/>
    <w:link w:val="Szvegtrzs50"/>
    <w:locked/>
    <w:rsid w:val="00435968"/>
    <w:rPr>
      <w:rFonts w:ascii="Arial" w:eastAsia="Arial" w:hAnsi="Arial" w:cs="Arial"/>
      <w:b/>
      <w:bCs/>
      <w:spacing w:val="70"/>
      <w:sz w:val="20"/>
      <w:szCs w:val="20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435968"/>
    <w:pPr>
      <w:widowControl w:val="0"/>
      <w:shd w:val="clear" w:color="auto" w:fill="FFFFFF"/>
      <w:spacing w:after="0" w:line="403" w:lineRule="exact"/>
    </w:pPr>
    <w:rPr>
      <w:rFonts w:ascii="Arial" w:eastAsia="Arial" w:hAnsi="Arial" w:cs="Arial"/>
      <w:b/>
      <w:bCs/>
      <w:spacing w:val="70"/>
      <w:sz w:val="20"/>
      <w:szCs w:val="20"/>
    </w:rPr>
  </w:style>
  <w:style w:type="table" w:styleId="Rcsostblzat">
    <w:name w:val="Table Grid"/>
    <w:basedOn w:val="Normltblzat"/>
    <w:uiPriority w:val="59"/>
    <w:rsid w:val="0043596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uiPriority w:val="59"/>
    <w:rsid w:val="0043596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bidi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4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837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Vécsei Vilmos</dc:creator>
  <cp:keywords/>
  <dc:description/>
  <cp:lastModifiedBy>Vécsei Vilmos</cp:lastModifiedBy>
  <cp:revision>1</cp:revision>
  <dcterms:created xsi:type="dcterms:W3CDTF">2020-01-21T10:48:00Z</dcterms:created>
  <dcterms:modified xsi:type="dcterms:W3CDTF">2020-01-21T10:50:00Z</dcterms:modified>
</cp:coreProperties>
</file>