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NewRomanPS-BoldMT" w:hAnsi="Times New Roman" w:cs="Times New Roman"/>
          <w:b/>
          <w:noProof/>
          <w:u w:val="single"/>
        </w:rPr>
      </w:pPr>
    </w:p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u w:val="single"/>
          <w:shd w:val="clear" w:color="auto" w:fill="FFFF66"/>
        </w:rPr>
      </w:pPr>
      <w:r w:rsidRPr="00EC313A">
        <w:rPr>
          <w:rFonts w:ascii="Times New Roman" w:eastAsia="TimesNewRomanPS-BoldMT" w:hAnsi="Times New Roman" w:cs="Times New Roman"/>
          <w:b/>
          <w:noProof/>
          <w:u w:val="single"/>
        </w:rPr>
        <w:t>1. melléklet a 10/2013. (XII. 20.) önkormányzati rendelethez</w:t>
      </w:r>
    </w:p>
    <w:p w:rsidR="00EC313A" w:rsidRPr="00EC313A" w:rsidRDefault="00EC313A" w:rsidP="00EC3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természetes személy ingatlanhasználó közszolgáltató részétre történő bejelentése tartalmazza: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…</w:t>
      </w:r>
      <w:proofErr w:type="gram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….</w:t>
      </w:r>
      <w:proofErr w:type="gram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azonosító (meglévő ügyfél esetén)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Ügyfél azonosítói (ügyfél neve; lakcíme; anyja leánykori neve; születési helye és ideje; e-mail címe; telefonszáma)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Fogyasztási hely azonosítói (fogyasztási hely címe; irányítószám, település neve; közterület megnevezése; közterület típusa; tömb, lépcsőház, emelet, ajtó, hrsz.; a fogyasztási helyen állandó jelleggel életvitelszerűen tartózkodó személyek száma)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Számlázási cím azonosítói (számlázási hely címe; irányítószám, település neve; közterület megnevezése; közterület típusa; tömb, lépcsőház, emelet, ajtó, hrsz.; postafiók)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Levelezési cím azonosítói (levelezési hely címe; irányítószám, település neve; közterület megnevezése; közterület típusa; tömb, lépcsőház, emelet, ajtó, hrsz.; postafiók)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Az ügy típusa (új megrendelés/</w:t>
      </w:r>
      <w:proofErr w:type="spell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edényzet</w:t>
      </w:r>
      <w:proofErr w:type="spell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módosítás)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kívánt ürítési gyakoriság (min. 1 alkalom/hét)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szolgáltatás igénybevételének kezdete (a megrendeléshez szükséges dokumentumok beérkezésétől számított 30 nap/mindig a hónap első napja)</w:t>
      </w:r>
    </w:p>
    <w:p w:rsidR="00EC313A" w:rsidRPr="00EC313A" w:rsidRDefault="00EC313A" w:rsidP="00EC31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Csatolandó dokumentumok (</w:t>
      </w:r>
      <w:proofErr w:type="gram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adás-vételi szerződés</w:t>
      </w:r>
      <w:proofErr w:type="gram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/ tulajdoni lap / bérleti szerződés másolata) </w:t>
      </w:r>
    </w:p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noProof/>
          <w:color w:val="222222"/>
          <w:u w:val="single"/>
          <w:shd w:val="clear" w:color="auto" w:fill="FFFFFF"/>
        </w:rPr>
      </w:pPr>
    </w:p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u w:val="single"/>
          <w:shd w:val="clear" w:color="auto" w:fill="FFFF66"/>
        </w:rPr>
      </w:pPr>
      <w:r w:rsidRPr="00EC313A">
        <w:rPr>
          <w:rFonts w:ascii="Times New Roman" w:eastAsia="Times New Roman" w:hAnsi="Times New Roman" w:cs="Times New Roman"/>
          <w:b/>
          <w:bCs/>
          <w:i/>
          <w:noProof/>
          <w:color w:val="222222"/>
          <w:u w:val="single"/>
          <w:shd w:val="clear" w:color="auto" w:fill="FFFFFF"/>
        </w:rPr>
        <w:t>2</w:t>
      </w:r>
      <w:r w:rsidRPr="00EC313A">
        <w:rPr>
          <w:rFonts w:ascii="Times New Roman" w:eastAsia="TimesNewRomanPS-BoldMT" w:hAnsi="Times New Roman" w:cs="Times New Roman"/>
          <w:b/>
          <w:noProof/>
          <w:u w:val="single"/>
        </w:rPr>
        <w:t>. melléklet a 10/2013. (XII. 20.) önkormányzati rendelethez</w:t>
      </w:r>
    </w:p>
    <w:p w:rsidR="00EC313A" w:rsidRPr="00EC313A" w:rsidRDefault="00EC313A" w:rsidP="00EC3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nem természetes személy ingatlanhasználó és egyéni vállalkozó közszolgáltató részétre történő bejelentése tartalmazza: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…</w:t>
      </w:r>
      <w:proofErr w:type="gram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….</w:t>
      </w:r>
      <w:proofErr w:type="gram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azonosító (meglévő ügyfél esetén)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Ügyfél azonosítói (ügyfél neve; adószáma; cégjegyzék/nyilvántartási/regisztrációs száma; bankszámlaszáma)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Kapcsolattartó azonosítói (kapcsolattartó lakcíme; e-mail címe; telefonszáma)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Fogyasztási hely azonosítói (fogyasztási hely címe; irányítószám, település neve; közterület megnevezése; közterület típusa; tömb, lépcsőház, emelet, ajtó, hrsz.)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Számlázási cím azonosítói (számlázási hely címe; irányítószám, település neve; közterület megnevezése; közterület típusa; tömb, lépcsőház, emelet, ajtó, hrsz.; postafiók)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Levelezési cím azonosítói (levelezési hely címe; irányítószám, település neve; közterület megnevezése; közterület típusa; tömb, lépcsőház, emelet, ajtó, hrsz.; postafiók)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Az ügy típusa (új megrendelés/</w:t>
      </w:r>
      <w:proofErr w:type="spell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edényzet</w:t>
      </w:r>
      <w:proofErr w:type="spell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módosítása)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kívánt ürítési gyakoriság (min. 1 alkalom/hét)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 szolgáltatás igénybevételének kezdete (a megrendeléshez szükséges dokumentumok beérkezésétől számított 30 nap/mindig a hónap első napja)</w:t>
      </w:r>
    </w:p>
    <w:p w:rsidR="00EC313A" w:rsidRPr="00EC313A" w:rsidRDefault="00EC313A" w:rsidP="00EC31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Csatolandó dokumentumok (</w:t>
      </w:r>
      <w:proofErr w:type="gramStart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>adás-vételi szerződés</w:t>
      </w:r>
      <w:proofErr w:type="gramEnd"/>
      <w:r w:rsidRPr="00EC313A">
        <w:rPr>
          <w:rFonts w:ascii="Times New Roman" w:eastAsia="Times New Roman" w:hAnsi="Times New Roman" w:cs="Times New Roman"/>
          <w:bCs/>
          <w:color w:val="222222"/>
          <w:shd w:val="clear" w:color="auto" w:fill="FFFFFF"/>
          <w:lang w:eastAsia="hu-HU"/>
        </w:rPr>
        <w:t xml:space="preserve"> / tulajdoni lap / bérleti szerződés / cégkivonat / vállalkozói igazolvány / aláírási címpéldány másolata)</w:t>
      </w:r>
    </w:p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NewRomanPS-BoldMT" w:hAnsi="Times New Roman" w:cs="Times New Roman"/>
          <w:b/>
          <w:noProof/>
          <w:u w:val="single"/>
        </w:rPr>
      </w:pPr>
    </w:p>
    <w:p w:rsidR="00EC313A" w:rsidRPr="00EC313A" w:rsidRDefault="00EC313A" w:rsidP="00EC313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u w:val="single"/>
          <w:shd w:val="clear" w:color="auto" w:fill="FFFF66"/>
        </w:rPr>
      </w:pPr>
      <w:r w:rsidRPr="00EC313A">
        <w:rPr>
          <w:rFonts w:ascii="Times New Roman" w:eastAsia="TimesNewRomanPS-BoldMT" w:hAnsi="Times New Roman" w:cs="Times New Roman"/>
          <w:b/>
          <w:noProof/>
          <w:u w:val="single"/>
        </w:rPr>
        <w:t>3. melléklet a 10/2013. (XII. 20.) önkormányzati rendelethez</w:t>
      </w:r>
    </w:p>
    <w:p w:rsidR="00EC313A" w:rsidRPr="00EC313A" w:rsidRDefault="00EC313A" w:rsidP="00EC3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lang w:eastAsia="hu-HU"/>
        </w:rPr>
        <w:t>(1) A 60 literes edény használatára jogosultak az egy fős, valamint azon kétfős háztartások, ahol legalább az egyik fő a 70. életévét betöltötte. A jogosultság megállapítása a népesség-nyilvántartás adatai szerint történik.</w:t>
      </w:r>
    </w:p>
    <w:p w:rsidR="00EC313A" w:rsidRPr="00EC313A" w:rsidRDefault="00EC313A" w:rsidP="00EC3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lang w:eastAsia="hu-HU"/>
        </w:rPr>
        <w:t xml:space="preserve">(2) A 60 l-es </w:t>
      </w:r>
      <w:proofErr w:type="spellStart"/>
      <w:r w:rsidRPr="00EC313A">
        <w:rPr>
          <w:rFonts w:ascii="Times New Roman" w:eastAsia="Times New Roman" w:hAnsi="Times New Roman" w:cs="Times New Roman"/>
          <w:lang w:eastAsia="hu-HU"/>
        </w:rPr>
        <w:t>gyűjtőedényzetre</w:t>
      </w:r>
      <w:proofErr w:type="spellEnd"/>
      <w:r w:rsidRPr="00EC313A">
        <w:rPr>
          <w:rFonts w:ascii="Times New Roman" w:eastAsia="Times New Roman" w:hAnsi="Times New Roman" w:cs="Times New Roman"/>
          <w:lang w:eastAsia="hu-HU"/>
        </w:rPr>
        <w:t xml:space="preserve"> vonatkozó jogosultságot a fogyasztó írásbeli igénylése alapján a település jegyzője a népesség-nyilvántartás adatai alapján igazolja a közszolgáltató részére.</w:t>
      </w:r>
    </w:p>
    <w:p w:rsidR="00EC313A" w:rsidRPr="00EC313A" w:rsidRDefault="00EC313A" w:rsidP="00EC3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lang w:eastAsia="hu-HU"/>
        </w:rPr>
        <w:t xml:space="preserve">(3) A 60 l-es </w:t>
      </w:r>
      <w:proofErr w:type="spellStart"/>
      <w:r w:rsidRPr="00EC313A">
        <w:rPr>
          <w:rFonts w:ascii="Times New Roman" w:eastAsia="Times New Roman" w:hAnsi="Times New Roman" w:cs="Times New Roman"/>
          <w:lang w:eastAsia="hu-HU"/>
        </w:rPr>
        <w:t>gyűjtőedényzetet</w:t>
      </w:r>
      <w:proofErr w:type="spellEnd"/>
      <w:r w:rsidRPr="00EC313A">
        <w:rPr>
          <w:rFonts w:ascii="Times New Roman" w:eastAsia="Times New Roman" w:hAnsi="Times New Roman" w:cs="Times New Roman"/>
          <w:lang w:eastAsia="hu-HU"/>
        </w:rPr>
        <w:t xml:space="preserve"> a hétvégi házas üdülőterületen, állandó lakcímmel nem rendelkező fogyasztók nem vehetik igénybe.</w:t>
      </w:r>
    </w:p>
    <w:p w:rsidR="00EC313A" w:rsidRPr="00EC313A" w:rsidRDefault="00EC313A" w:rsidP="00EC3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C313A">
        <w:rPr>
          <w:rFonts w:ascii="Times New Roman" w:eastAsia="Times New Roman" w:hAnsi="Times New Roman" w:cs="Times New Roman"/>
          <w:lang w:eastAsia="hu-HU"/>
        </w:rPr>
        <w:t xml:space="preserve"> (4) A 60 l-es </w:t>
      </w:r>
      <w:proofErr w:type="spellStart"/>
      <w:r w:rsidRPr="00EC313A">
        <w:rPr>
          <w:rFonts w:ascii="Times New Roman" w:eastAsia="Times New Roman" w:hAnsi="Times New Roman" w:cs="Times New Roman"/>
          <w:lang w:eastAsia="hu-HU"/>
        </w:rPr>
        <w:t>edényzetre</w:t>
      </w:r>
      <w:proofErr w:type="spellEnd"/>
      <w:r w:rsidRPr="00EC313A">
        <w:rPr>
          <w:rFonts w:ascii="Times New Roman" w:eastAsia="Times New Roman" w:hAnsi="Times New Roman" w:cs="Times New Roman"/>
          <w:lang w:eastAsia="hu-HU"/>
        </w:rPr>
        <w:t xml:space="preserve"> való jogosultság megállapításának alapjául szolgáló feltételekben bekövetkezett változást a fogyasztó 15 napon belül köteles írásban bejelenteni a település jegyzőjéhez.”</w:t>
      </w:r>
    </w:p>
    <w:p w:rsidR="00EC313A" w:rsidRPr="00EC313A" w:rsidRDefault="00EC313A" w:rsidP="00EC3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C313A" w:rsidRPr="00EC313A" w:rsidRDefault="00EC313A" w:rsidP="00EC313A">
      <w:pPr>
        <w:keepNext/>
        <w:keepLines/>
        <w:numPr>
          <w:ilvl w:val="0"/>
          <w:numId w:val="3"/>
        </w:numPr>
        <w:spacing w:after="0" w:line="240" w:lineRule="auto"/>
        <w:jc w:val="right"/>
        <w:rPr>
          <w:rFonts w:ascii="Times New Roman" w:eastAsia="TimesNewRomanPS-BoldMT" w:hAnsi="Times New Roman" w:cs="Times New Roman"/>
          <w:b/>
          <w:noProof/>
          <w:u w:val="single"/>
        </w:rPr>
      </w:pPr>
      <w:r w:rsidRPr="00EC313A">
        <w:rPr>
          <w:rFonts w:ascii="Times New Roman" w:eastAsia="TimesNewRomanPS-BoldMT" w:hAnsi="Times New Roman" w:cs="Times New Roman"/>
          <w:b/>
          <w:noProof/>
          <w:u w:val="single"/>
        </w:rPr>
        <w:t>függelék  a 10/2013. (XII. 20.) önkormányzati rendelethez</w:t>
      </w:r>
    </w:p>
    <w:p w:rsidR="00EC313A" w:rsidRPr="00EC313A" w:rsidRDefault="00EC313A" w:rsidP="00EC313A">
      <w:pPr>
        <w:keepNext/>
        <w:keepLines/>
        <w:spacing w:after="0" w:line="240" w:lineRule="auto"/>
        <w:jc w:val="both"/>
        <w:rPr>
          <w:rFonts w:ascii="Times New Roman" w:eastAsia="TimesNewRomanPS-BoldMT" w:hAnsi="Times New Roman" w:cs="Times New Roman"/>
          <w:noProof/>
        </w:rPr>
      </w:pPr>
      <w:r w:rsidRPr="00EC313A">
        <w:rPr>
          <w:rFonts w:ascii="Times New Roman" w:eastAsia="TimesNewRomanPS-BoldMT" w:hAnsi="Times New Roman" w:cs="Times New Roman"/>
          <w:noProof/>
        </w:rPr>
        <w:t xml:space="preserve">Kihelyezett hulladékgyűjtő sziget helye Viss  településen: 3956 Viss, Munkácsy utca 5.  szám előtti közterület </w:t>
      </w:r>
    </w:p>
    <w:p w:rsidR="00EC313A" w:rsidRPr="00EC313A" w:rsidRDefault="00EC313A" w:rsidP="00EC313A">
      <w:pPr>
        <w:keepNext/>
        <w:keepLine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hd w:val="clear" w:color="auto" w:fill="FFFF66"/>
        </w:rPr>
      </w:pPr>
    </w:p>
    <w:p w:rsidR="00EC313A" w:rsidRPr="00EC313A" w:rsidRDefault="00EC313A" w:rsidP="00EC3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45413" w:rsidRDefault="00845413">
      <w:bookmarkStart w:id="0" w:name="_GoBack"/>
      <w:bookmarkEnd w:id="0"/>
    </w:p>
    <w:sectPr w:rsidR="00845413" w:rsidSect="00400B9D">
      <w:footerReference w:type="even" r:id="rId6"/>
      <w:footerReference w:type="default" r:id="rId7"/>
      <w:pgSz w:w="11905" w:h="16837" w:code="9"/>
      <w:pgMar w:top="567" w:right="851" w:bottom="567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15" w:rsidRDefault="00EC313A" w:rsidP="008A04F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64615" w:rsidRDefault="00EC313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15" w:rsidRDefault="00EC313A" w:rsidP="008A04F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64615" w:rsidRDefault="00EC313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8A2"/>
    <w:multiLevelType w:val="hybridMultilevel"/>
    <w:tmpl w:val="E62CA8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140A5"/>
    <w:multiLevelType w:val="hybridMultilevel"/>
    <w:tmpl w:val="8B5CB732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">
    <w:nsid w:val="749C5C36"/>
    <w:multiLevelType w:val="hybridMultilevel"/>
    <w:tmpl w:val="F756338C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3A"/>
    <w:rsid w:val="00845413"/>
    <w:rsid w:val="00E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C31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C31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C3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C31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C31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C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2014-04-15T11:17:00Z</dcterms:created>
  <dcterms:modified xsi:type="dcterms:W3CDTF">2014-04-15T11:18:00Z</dcterms:modified>
</cp:coreProperties>
</file>