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55" w:rsidRPr="00BD22A9" w:rsidRDefault="00EF7F55" w:rsidP="00EF7F55">
      <w:pPr>
        <w:pStyle w:val="Listaszerbekezds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 </w:t>
      </w:r>
      <w:r w:rsidRPr="00BD22A9">
        <w:rPr>
          <w:rFonts w:eastAsia="Calibri" w:cs="Times New Roman"/>
          <w:szCs w:val="24"/>
        </w:rPr>
        <w:t>melléklet</w:t>
      </w:r>
    </w:p>
    <w:p w:rsidR="00EF7F55" w:rsidRPr="008964D8" w:rsidRDefault="00EF7F55" w:rsidP="00EF7F55">
      <w:pPr>
        <w:jc w:val="right"/>
        <w:rPr>
          <w:rFonts w:ascii="Times" w:eastAsia="Times New Roman" w:hAnsi="Times" w:cs="Times"/>
          <w:bCs/>
          <w:color w:val="000000"/>
          <w:szCs w:val="24"/>
          <w:lang w:eastAsia="hu-HU"/>
        </w:rPr>
      </w:pPr>
      <w:proofErr w:type="gramStart"/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egyes</w:t>
      </w:r>
      <w:proofErr w:type="gramEnd"/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 xml:space="preserve"> pénzügyi tárgyú önkormányzati rendeletek módosításáról szóló</w:t>
      </w:r>
    </w:p>
    <w:p w:rsidR="00EF7F55" w:rsidRPr="008964D8" w:rsidRDefault="00EF7F55" w:rsidP="00EF7F55">
      <w:pPr>
        <w:jc w:val="right"/>
        <w:rPr>
          <w:rFonts w:eastAsia="Calibri" w:cs="Times New Roman"/>
          <w:szCs w:val="24"/>
        </w:rPr>
      </w:pP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1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/201</w:t>
      </w: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9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. (</w:t>
      </w: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I. 22.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) önkormányzati rendelethez</w:t>
      </w:r>
    </w:p>
    <w:p w:rsidR="00EF7F55" w:rsidRDefault="00EF7F55" w:rsidP="00EF7F55">
      <w:pPr>
        <w:jc w:val="right"/>
        <w:rPr>
          <w:rFonts w:eastAsia="Calibri" w:cs="Times New Roman"/>
          <w:szCs w:val="24"/>
        </w:rPr>
      </w:pPr>
    </w:p>
    <w:p w:rsidR="00EF7F55" w:rsidRPr="00FF2147" w:rsidRDefault="00EF7F55" w:rsidP="00EF7F55">
      <w:pPr>
        <w:jc w:val="right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numPr>
          <w:ilvl w:val="0"/>
          <w:numId w:val="2"/>
        </w:numPr>
        <w:tabs>
          <w:tab w:val="left" w:pos="426"/>
          <w:tab w:val="left" w:pos="993"/>
        </w:tabs>
        <w:contextualSpacing/>
        <w:jc w:val="right"/>
        <w:rPr>
          <w:rFonts w:eastAsia="Calibri" w:cs="Times New Roman"/>
          <w:i/>
          <w:szCs w:val="24"/>
        </w:rPr>
      </w:pPr>
      <w:r w:rsidRPr="00B66481">
        <w:rPr>
          <w:rFonts w:eastAsia="Calibri" w:cs="Times New Roman"/>
          <w:i/>
          <w:szCs w:val="24"/>
        </w:rPr>
        <w:t>melléklet</w:t>
      </w:r>
    </w:p>
    <w:p w:rsidR="00EF7F55" w:rsidRPr="00B66481" w:rsidRDefault="00EF7F55" w:rsidP="00EF7F55">
      <w:pPr>
        <w:tabs>
          <w:tab w:val="left" w:pos="426"/>
          <w:tab w:val="left" w:pos="993"/>
        </w:tabs>
        <w:ind w:left="1080"/>
        <w:contextualSpacing/>
        <w:jc w:val="right"/>
        <w:rPr>
          <w:rFonts w:eastAsia="Calibri" w:cs="Times New Roman"/>
          <w:i/>
          <w:szCs w:val="24"/>
        </w:rPr>
      </w:pPr>
      <w:proofErr w:type="gramStart"/>
      <w:r w:rsidRPr="00B66481">
        <w:rPr>
          <w:rFonts w:eastAsia="Calibri" w:cs="Times New Roman"/>
          <w:i/>
          <w:szCs w:val="24"/>
        </w:rPr>
        <w:t>a</w:t>
      </w:r>
      <w:proofErr w:type="gramEnd"/>
      <w:r w:rsidRPr="00B66481">
        <w:rPr>
          <w:rFonts w:eastAsia="Calibri" w:cs="Times New Roman"/>
          <w:i/>
          <w:szCs w:val="24"/>
        </w:rPr>
        <w:t xml:space="preserve"> lakások és a nem lakás céljára szolgáló helyiségek bérletéről és elidegenítéséről szóló 2/2016. (I. 26.) önkormányzati rendelethez</w:t>
      </w:r>
    </w:p>
    <w:p w:rsidR="00EF7F55" w:rsidRDefault="00EF7F55" w:rsidP="00EF7F55">
      <w:pPr>
        <w:contextualSpacing/>
        <w:rPr>
          <w:rFonts w:eastAsia="Calibri" w:cs="Times New Roman"/>
          <w:szCs w:val="24"/>
        </w:rPr>
      </w:pPr>
    </w:p>
    <w:p w:rsidR="00EF7F55" w:rsidRDefault="00EF7F55" w:rsidP="00EF7F55">
      <w:pPr>
        <w:contextualSpacing/>
        <w:rPr>
          <w:rFonts w:eastAsia="Calibri" w:cs="Times New Roman"/>
          <w:szCs w:val="24"/>
        </w:rPr>
      </w:pPr>
    </w:p>
    <w:p w:rsidR="00EF7F55" w:rsidRPr="00B66481" w:rsidRDefault="00EF7F55" w:rsidP="00EF7F55">
      <w:pPr>
        <w:contextualSpacing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spacing w:after="48"/>
        <w:jc w:val="center"/>
        <w:outlineLvl w:val="0"/>
        <w:rPr>
          <w:rFonts w:eastAsia="Times New Roman" w:cs="Times New Roman"/>
          <w:b/>
          <w:bCs/>
        </w:rPr>
      </w:pPr>
      <w:bookmarkStart w:id="0" w:name="bookmark19"/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Kérelem</w:t>
      </w:r>
      <w:bookmarkEnd w:id="0"/>
    </w:p>
    <w:p w:rsidR="00EF7F55" w:rsidRPr="00B66481" w:rsidRDefault="00EF7F55" w:rsidP="00EF7F55">
      <w:pPr>
        <w:widowControl w:val="0"/>
        <w:jc w:val="center"/>
        <w:rPr>
          <w:rFonts w:eastAsia="Times New Roman" w:cs="Times New Roman"/>
          <w:b/>
          <w:bCs/>
        </w:rPr>
      </w:pPr>
      <w:proofErr w:type="gramStart"/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önkormányzati</w:t>
      </w:r>
      <w:proofErr w:type="gramEnd"/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 xml:space="preserve"> tulajdonban lévő lakás bérletére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Kérelmező neve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……………………………………………………………………….</w:t>
      </w:r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Születési neve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…………………………………………………………………………</w:t>
      </w:r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Anyja neve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…………………………………………………………………………….</w:t>
      </w:r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Születési hely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………………………………………………………………………….</w:t>
      </w:r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Családi állapota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:…………………………………………………………………………...</w:t>
      </w:r>
      <w:proofErr w:type="gramEnd"/>
    </w:p>
    <w:p w:rsidR="00EF7F55" w:rsidRPr="00B66481" w:rsidRDefault="00EF7F55" w:rsidP="00EF7F55">
      <w:pPr>
        <w:widowControl w:val="0"/>
        <w:tabs>
          <w:tab w:val="left" w:leader="dot" w:pos="4414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Állandó lakóhelye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……………………………………………………………………..</w:t>
      </w:r>
    </w:p>
    <w:p w:rsidR="00EF7F55" w:rsidRPr="00B66481" w:rsidRDefault="00EF7F55" w:rsidP="00EF7F55">
      <w:pPr>
        <w:widowControl w:val="0"/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A lakásba vele együttköltöző személyek neve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………………………………………...</w:t>
      </w:r>
    </w:p>
    <w:p w:rsidR="00EF7F55" w:rsidRPr="00B66481" w:rsidRDefault="00EF7F55" w:rsidP="00EF7F55">
      <w:pPr>
        <w:tabs>
          <w:tab w:val="left" w:pos="426"/>
          <w:tab w:val="left" w:pos="993"/>
        </w:tabs>
        <w:spacing w:before="240"/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tabs>
          <w:tab w:val="left" w:leader="dot" w:pos="7771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Munkahelye neve, címe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……………………………………………………………….</w:t>
      </w:r>
    </w:p>
    <w:p w:rsidR="00EF7F55" w:rsidRPr="00B66481" w:rsidRDefault="00EF7F55" w:rsidP="00EF7F55">
      <w:pPr>
        <w:widowControl w:val="0"/>
        <w:tabs>
          <w:tab w:val="left" w:leader="dot" w:pos="7771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Foglalkozása, beosztása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……………………………………………………………….</w:t>
      </w:r>
    </w:p>
    <w:p w:rsidR="00EF7F55" w:rsidRPr="00B66481" w:rsidRDefault="00EF7F55" w:rsidP="00EF7F55">
      <w:pPr>
        <w:widowControl w:val="0"/>
        <w:tabs>
          <w:tab w:val="left" w:leader="dot" w:pos="7771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Munkaviszony kezdete</w:t>
      </w:r>
      <w:proofErr w:type="gramStart"/>
      <w:r w:rsidRPr="00B66481">
        <w:rPr>
          <w:rFonts w:eastAsia="Times New Roman" w:cs="Times New Roman"/>
          <w:color w:val="000000"/>
          <w:szCs w:val="24"/>
          <w:lang w:eastAsia="hu-HU" w:bidi="hu-HU"/>
        </w:rPr>
        <w:t>: …</w:t>
      </w:r>
      <w:proofErr w:type="gramEnd"/>
      <w:r w:rsidRPr="00B66481">
        <w:rPr>
          <w:rFonts w:eastAsia="Times New Roman" w:cs="Times New Roman"/>
          <w:color w:val="000000"/>
          <w:szCs w:val="24"/>
          <w:lang w:eastAsia="hu-HU" w:bidi="hu-HU"/>
        </w:rPr>
        <w:t>………………………………………………………………..</w:t>
      </w:r>
    </w:p>
    <w:p w:rsidR="00EF7F55" w:rsidRPr="00B66481" w:rsidRDefault="00EF7F55" w:rsidP="00EF7F55">
      <w:pPr>
        <w:widowControl w:val="0"/>
        <w:tabs>
          <w:tab w:val="left" w:pos="2693"/>
          <w:tab w:val="left" w:pos="4829"/>
          <w:tab w:val="left" w:pos="6643"/>
        </w:tabs>
        <w:spacing w:before="24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Bérlet jogcíme:</w:t>
      </w:r>
      <w:r w:rsidRPr="00B66481">
        <w:rPr>
          <w:rFonts w:eastAsia="Times New Roman" w:cs="Times New Roman"/>
          <w:color w:val="000000"/>
          <w:szCs w:val="24"/>
          <w:lang w:eastAsia="hu-HU" w:bidi="hu-HU"/>
        </w:rPr>
        <w:tab/>
        <w:t>szociális célú</w:t>
      </w:r>
      <w:r w:rsidRPr="00B66481">
        <w:rPr>
          <w:rFonts w:eastAsia="Times New Roman" w:cs="Times New Roman"/>
          <w:color w:val="000000"/>
          <w:szCs w:val="24"/>
          <w:lang w:eastAsia="hu-HU" w:bidi="hu-HU"/>
        </w:rPr>
        <w:tab/>
        <w:t>szolgálati</w:t>
      </w:r>
      <w:r w:rsidRPr="00B66481">
        <w:rPr>
          <w:rFonts w:eastAsia="Times New Roman" w:cs="Times New Roman"/>
          <w:color w:val="000000"/>
          <w:szCs w:val="24"/>
          <w:lang w:eastAsia="hu-HU" w:bidi="hu-HU"/>
        </w:rPr>
        <w:tab/>
        <w:t>üzleti alapú</w:t>
      </w:r>
    </w:p>
    <w:p w:rsidR="00EF7F55" w:rsidRPr="00B66481" w:rsidRDefault="00EF7F55" w:rsidP="00EF7F55">
      <w:pPr>
        <w:tabs>
          <w:tab w:val="left" w:pos="426"/>
          <w:tab w:val="left" w:pos="993"/>
        </w:tabs>
        <w:spacing w:before="240"/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  <w:r w:rsidRPr="00B66481">
        <w:rPr>
          <w:rFonts w:eastAsia="Calibri" w:cs="Times New Roman"/>
          <w:szCs w:val="24"/>
        </w:rPr>
        <w:t>Kelt: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ind w:left="5670"/>
        <w:jc w:val="both"/>
        <w:rPr>
          <w:rFonts w:eastAsia="Calibri" w:cs="Times New Roman"/>
          <w:szCs w:val="24"/>
        </w:rPr>
      </w:pPr>
      <w:r w:rsidRPr="00B66481">
        <w:rPr>
          <w:rFonts w:eastAsia="Calibri" w:cs="Times New Roman"/>
          <w:szCs w:val="24"/>
        </w:rPr>
        <w:t>………………………………….</w:t>
      </w:r>
    </w:p>
    <w:p w:rsidR="00EF7F55" w:rsidRPr="00B66481" w:rsidRDefault="00EF7F55" w:rsidP="00EF7F55">
      <w:pPr>
        <w:tabs>
          <w:tab w:val="left" w:pos="426"/>
          <w:tab w:val="left" w:pos="993"/>
          <w:tab w:val="center" w:pos="6804"/>
        </w:tabs>
        <w:ind w:left="6804"/>
        <w:jc w:val="both"/>
        <w:rPr>
          <w:rFonts w:eastAsia="Calibri" w:cs="Times New Roman"/>
          <w:szCs w:val="24"/>
        </w:rPr>
      </w:pPr>
      <w:proofErr w:type="gramStart"/>
      <w:r w:rsidRPr="00B66481">
        <w:rPr>
          <w:rFonts w:eastAsia="Calibri" w:cs="Times New Roman"/>
          <w:szCs w:val="24"/>
        </w:rPr>
        <w:t>kérelmező</w:t>
      </w:r>
      <w:proofErr w:type="gramEnd"/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spacing w:after="172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Csatolandó mellékletek:</w:t>
      </w:r>
    </w:p>
    <w:p w:rsidR="00EF7F55" w:rsidRPr="00B66481" w:rsidRDefault="00EF7F55" w:rsidP="00EF7F55">
      <w:pPr>
        <w:widowControl w:val="0"/>
        <w:numPr>
          <w:ilvl w:val="0"/>
          <w:numId w:val="1"/>
        </w:numPr>
        <w:tabs>
          <w:tab w:val="left" w:pos="756"/>
        </w:tabs>
        <w:ind w:left="40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lastRenderedPageBreak/>
        <w:t>személyi igazolvány, lakcímkártya másolat,</w:t>
      </w:r>
    </w:p>
    <w:p w:rsidR="00EF7F55" w:rsidRPr="00B66481" w:rsidRDefault="00EF7F55" w:rsidP="00EF7F55">
      <w:pPr>
        <w:widowControl w:val="0"/>
        <w:numPr>
          <w:ilvl w:val="0"/>
          <w:numId w:val="1"/>
        </w:numPr>
        <w:tabs>
          <w:tab w:val="left" w:pos="756"/>
        </w:tabs>
        <w:ind w:left="40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szociális helyzet alapján való bérlet esetén: jövedelemigazolás, vagyonnyilatkozat</w:t>
      </w:r>
    </w:p>
    <w:p w:rsidR="00EF7F55" w:rsidRDefault="00EF7F55" w:rsidP="00EF7F55">
      <w:pPr>
        <w:widowControl w:val="0"/>
        <w:numPr>
          <w:ilvl w:val="0"/>
          <w:numId w:val="1"/>
        </w:numPr>
        <w:tabs>
          <w:tab w:val="left" w:pos="756"/>
        </w:tabs>
        <w:ind w:left="40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jelenlegi lakáskörülmények leírása röviden,</w:t>
      </w:r>
    </w:p>
    <w:p w:rsidR="00EF7F55" w:rsidRPr="001B08B3" w:rsidRDefault="00EF7F55" w:rsidP="00EF7F55">
      <w:pPr>
        <w:widowControl w:val="0"/>
        <w:numPr>
          <w:ilvl w:val="0"/>
          <w:numId w:val="1"/>
        </w:numPr>
        <w:tabs>
          <w:tab w:val="left" w:pos="756"/>
        </w:tabs>
        <w:ind w:left="400"/>
        <w:jc w:val="both"/>
        <w:rPr>
          <w:rFonts w:eastAsia="Times New Roman" w:cs="Times New Roman"/>
        </w:rPr>
      </w:pPr>
      <w:r w:rsidRPr="001B08B3">
        <w:rPr>
          <w:rFonts w:eastAsia="Times New Roman" w:cs="Times New Roman"/>
          <w:color w:val="000000"/>
          <w:szCs w:val="24"/>
          <w:lang w:eastAsia="hu-HU" w:bidi="hu-HU"/>
        </w:rPr>
        <w:t>szolgálati célú lakásbérlet esetén: kinevezése, alkalmazásra vonatkozó okirat másolat, munkáltató javaslata, véleménye,</w:t>
      </w:r>
    </w:p>
    <w:p w:rsidR="00EF7F55" w:rsidRPr="00B66481" w:rsidRDefault="00EF7F55" w:rsidP="00EF7F55">
      <w:pPr>
        <w:widowControl w:val="0"/>
        <w:numPr>
          <w:ilvl w:val="0"/>
          <w:numId w:val="1"/>
        </w:numPr>
        <w:tabs>
          <w:tab w:val="left" w:pos="756"/>
        </w:tabs>
        <w:ind w:left="400"/>
        <w:jc w:val="both"/>
        <w:rPr>
          <w:rFonts w:eastAsia="Times New Roman" w:cs="Times New Roman"/>
        </w:rPr>
      </w:pPr>
      <w:r w:rsidRPr="00B66481">
        <w:rPr>
          <w:rFonts w:eastAsia="Times New Roman" w:cs="Times New Roman"/>
          <w:color w:val="000000"/>
          <w:szCs w:val="24"/>
          <w:lang w:eastAsia="hu-HU" w:bidi="hu-HU"/>
        </w:rPr>
        <w:t>üzleti alap esetében cégkivonat, vagy nyilvántartásba vételi igazolás.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Default="00EF7F55" w:rsidP="00EF7F55">
      <w:pPr>
        <w:spacing w:after="20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EF7F55" w:rsidRPr="00B66481" w:rsidRDefault="00EF7F55" w:rsidP="00EF7F55">
      <w:pPr>
        <w:numPr>
          <w:ilvl w:val="0"/>
          <w:numId w:val="2"/>
        </w:numPr>
        <w:tabs>
          <w:tab w:val="left" w:pos="426"/>
          <w:tab w:val="left" w:pos="993"/>
        </w:tabs>
        <w:contextualSpacing/>
        <w:jc w:val="right"/>
        <w:rPr>
          <w:rFonts w:eastAsia="Calibri" w:cs="Times New Roman"/>
          <w:i/>
          <w:szCs w:val="24"/>
        </w:rPr>
      </w:pPr>
      <w:r w:rsidRPr="00B66481">
        <w:rPr>
          <w:rFonts w:eastAsia="Calibri" w:cs="Times New Roman"/>
          <w:i/>
          <w:szCs w:val="24"/>
        </w:rPr>
        <w:lastRenderedPageBreak/>
        <w:t>melléklet</w:t>
      </w:r>
    </w:p>
    <w:p w:rsidR="00EF7F55" w:rsidRPr="00B66481" w:rsidRDefault="00EF7F55" w:rsidP="00EF7F55">
      <w:pPr>
        <w:tabs>
          <w:tab w:val="left" w:pos="426"/>
          <w:tab w:val="left" w:pos="993"/>
        </w:tabs>
        <w:ind w:left="1080"/>
        <w:contextualSpacing/>
        <w:jc w:val="right"/>
        <w:rPr>
          <w:rFonts w:eastAsia="Calibri" w:cs="Times New Roman"/>
          <w:i/>
          <w:szCs w:val="24"/>
        </w:rPr>
      </w:pPr>
      <w:proofErr w:type="gramStart"/>
      <w:r w:rsidRPr="00B66481">
        <w:rPr>
          <w:rFonts w:eastAsia="Calibri" w:cs="Times New Roman"/>
          <w:i/>
          <w:szCs w:val="24"/>
        </w:rPr>
        <w:t>a</w:t>
      </w:r>
      <w:proofErr w:type="gramEnd"/>
      <w:r w:rsidRPr="00B66481">
        <w:rPr>
          <w:rFonts w:eastAsia="Calibri" w:cs="Times New Roman"/>
          <w:i/>
          <w:szCs w:val="24"/>
        </w:rPr>
        <w:t xml:space="preserve"> lakások és a nem lakás céljára szolgáló helyiségek bérletéről és elidegenítéséről szóló 2/2016. (I. 26.) önkormányzati rendelethez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ind w:right="40"/>
        <w:jc w:val="center"/>
        <w:outlineLvl w:val="0"/>
        <w:rPr>
          <w:rFonts w:eastAsia="Times New Roman" w:cs="Times New Roman"/>
          <w:b/>
          <w:bCs/>
        </w:rPr>
      </w:pPr>
      <w:bookmarkStart w:id="1" w:name="bookmark20"/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Önkormányzati tulajdonú ingatlanok</w:t>
      </w:r>
      <w:bookmarkEnd w:id="1"/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77"/>
        <w:gridCol w:w="3077"/>
      </w:tblGrid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FFFFFF"/>
                <w:lang w:eastAsia="hu-HU" w:bidi="hu-HU"/>
              </w:rPr>
              <w:t>Lakás adatai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FFFFFF"/>
                <w:lang w:eastAsia="hu-HU" w:bidi="hu-HU"/>
              </w:rPr>
              <w:t>bérleti forma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Akácfa u. 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szociális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Arany János u. 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szociális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Bem u. 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szociális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Szabadság u. 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szociális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Széchenyi u. 8/</w:t>
            </w:r>
            <w:proofErr w:type="gramStart"/>
            <w:r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A</w:t>
            </w:r>
            <w:proofErr w:type="gram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szociális</w:t>
            </w:r>
          </w:p>
        </w:tc>
      </w:tr>
      <w:tr w:rsidR="00EF7F55" w:rsidRPr="00B66481" w:rsidTr="002C15AC">
        <w:trPr>
          <w:trHeight w:hRule="exact" w:val="2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 xml:space="preserve">Dózsa </w:t>
            </w:r>
            <w:proofErr w:type="spellStart"/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Gy</w:t>
            </w:r>
            <w:proofErr w:type="spellEnd"/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. u. 19.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Gépállomás u. 1/</w:t>
            </w:r>
            <w:proofErr w:type="gramStart"/>
            <w:r w:rsidRPr="00B66481">
              <w:rPr>
                <w:rFonts w:eastAsia="Times New Roman" w:cs="Times New Roman"/>
              </w:rPr>
              <w:t>A</w:t>
            </w:r>
            <w:proofErr w:type="gramEnd"/>
            <w:r w:rsidRPr="00B66481">
              <w:rPr>
                <w:rFonts w:eastAsia="Times New Roman" w:cs="Times New Roman"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Gépállomás u. 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Kazinczy u. 34.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Magtár u. 1/B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Petőfi u. 17.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Rákóczi u. 63.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szolgálati</w:t>
            </w:r>
          </w:p>
        </w:tc>
      </w:tr>
      <w:tr w:rsidR="00EF7F55" w:rsidRPr="00B66481" w:rsidTr="002C15AC">
        <w:trPr>
          <w:trHeight w:hRule="exact" w:val="2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Béke u. 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 xml:space="preserve">üzleti </w:t>
            </w:r>
          </w:p>
        </w:tc>
      </w:tr>
    </w:tbl>
    <w:p w:rsidR="00EF7F55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jc w:val="center"/>
        <w:rPr>
          <w:rFonts w:eastAsia="Calibri" w:cs="Times New Roman"/>
          <w:szCs w:val="24"/>
        </w:rPr>
      </w:pPr>
      <w:r w:rsidRPr="00B66481">
        <w:rPr>
          <w:rFonts w:eastAsia="Calibri" w:cs="Times New Roman"/>
          <w:szCs w:val="24"/>
        </w:rPr>
        <w:br w:type="page"/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numPr>
          <w:ilvl w:val="0"/>
          <w:numId w:val="2"/>
        </w:numPr>
        <w:tabs>
          <w:tab w:val="left" w:pos="426"/>
          <w:tab w:val="left" w:pos="993"/>
        </w:tabs>
        <w:contextualSpacing/>
        <w:jc w:val="right"/>
        <w:rPr>
          <w:rFonts w:eastAsia="Calibri" w:cs="Times New Roman"/>
          <w:i/>
          <w:szCs w:val="24"/>
        </w:rPr>
      </w:pPr>
      <w:r w:rsidRPr="00B66481">
        <w:rPr>
          <w:rFonts w:eastAsia="Calibri" w:cs="Times New Roman"/>
          <w:i/>
          <w:szCs w:val="24"/>
        </w:rPr>
        <w:t>melléklet</w:t>
      </w:r>
    </w:p>
    <w:p w:rsidR="00EF7F55" w:rsidRPr="00B66481" w:rsidRDefault="00EF7F55" w:rsidP="00EF7F55">
      <w:pPr>
        <w:tabs>
          <w:tab w:val="left" w:pos="426"/>
          <w:tab w:val="left" w:pos="993"/>
        </w:tabs>
        <w:ind w:left="1080"/>
        <w:contextualSpacing/>
        <w:jc w:val="right"/>
        <w:rPr>
          <w:rFonts w:eastAsia="Calibri" w:cs="Times New Roman"/>
          <w:i/>
          <w:szCs w:val="24"/>
        </w:rPr>
      </w:pPr>
      <w:proofErr w:type="gramStart"/>
      <w:r w:rsidRPr="00B66481">
        <w:rPr>
          <w:rFonts w:eastAsia="Calibri" w:cs="Times New Roman"/>
          <w:i/>
          <w:szCs w:val="24"/>
        </w:rPr>
        <w:t>a</w:t>
      </w:r>
      <w:proofErr w:type="gramEnd"/>
      <w:r w:rsidRPr="00B66481">
        <w:rPr>
          <w:rFonts w:eastAsia="Calibri" w:cs="Times New Roman"/>
          <w:i/>
          <w:szCs w:val="24"/>
        </w:rPr>
        <w:t xml:space="preserve"> lakások és a nem lakás céljára szolgáló helyiségek bérletéről és elidegenítéséről szóló 2/2016. (I. 26.) önkormányzati rendelethez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ind w:right="40"/>
        <w:jc w:val="center"/>
        <w:outlineLvl w:val="0"/>
        <w:rPr>
          <w:rFonts w:eastAsia="Times New Roman" w:cs="Times New Roman"/>
          <w:b/>
          <w:bCs/>
        </w:rPr>
      </w:pPr>
      <w:bookmarkStart w:id="2" w:name="bookmark21"/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Önkormányzati bérlakások bérleti díjai</w:t>
      </w:r>
      <w:bookmarkEnd w:id="2"/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jc w:val="center"/>
        <w:rPr>
          <w:rFonts w:eastAsia="Times New Roman" w:cs="Times New Roman"/>
          <w:b/>
          <w:bCs/>
        </w:rPr>
      </w:pPr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Szociális célú ingatlanok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13"/>
        <w:gridCol w:w="4613"/>
      </w:tblGrid>
      <w:tr w:rsidR="00EF7F55" w:rsidRPr="00B66481" w:rsidTr="002C15AC">
        <w:trPr>
          <w:trHeight w:hRule="exact" w:val="52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Lakás adatai: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Bérleti díj mértéke (bruttó Ft/hó)</w:t>
            </w:r>
          </w:p>
        </w:tc>
      </w:tr>
      <w:tr w:rsidR="00EF7F55" w:rsidRPr="00B66481" w:rsidTr="002C15AC">
        <w:trPr>
          <w:trHeight w:hRule="exact" w:val="26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Akácfa u. 6.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10000</w:t>
            </w:r>
          </w:p>
        </w:tc>
      </w:tr>
      <w:tr w:rsidR="00EF7F55" w:rsidRPr="00B66481" w:rsidTr="002C15AC">
        <w:trPr>
          <w:trHeight w:hRule="exact" w:val="26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Arany János u. 8.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10000</w:t>
            </w:r>
          </w:p>
        </w:tc>
      </w:tr>
      <w:tr w:rsidR="00EF7F55" w:rsidRPr="00B66481" w:rsidTr="002C15AC">
        <w:trPr>
          <w:trHeight w:hRule="exact" w:val="26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Bem u. 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  <w:r w:rsidRPr="00B66481">
              <w:rPr>
                <w:rFonts w:eastAsia="Times New Roman" w:cs="Times New Roman"/>
              </w:rPr>
              <w:t>000</w:t>
            </w:r>
          </w:p>
        </w:tc>
      </w:tr>
      <w:tr w:rsidR="00EF7F55" w:rsidRPr="00B66481" w:rsidTr="002C15AC">
        <w:trPr>
          <w:trHeight w:hRule="exact" w:val="26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Szabadság u. 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10000</w:t>
            </w:r>
          </w:p>
        </w:tc>
      </w:tr>
      <w:tr w:rsidR="00EF7F55" w:rsidRPr="00B66481" w:rsidTr="002C15AC">
        <w:trPr>
          <w:trHeight w:hRule="exact" w:val="26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Széchenyi u. 8/</w:t>
            </w:r>
            <w:proofErr w:type="gramStart"/>
            <w:r w:rsidRPr="00B66481">
              <w:rPr>
                <w:rFonts w:eastAsia="Times New Roman" w:cs="Times New Roman"/>
              </w:rPr>
              <w:t>A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10000</w:t>
            </w:r>
          </w:p>
        </w:tc>
      </w:tr>
    </w:tbl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jc w:val="center"/>
        <w:rPr>
          <w:rFonts w:eastAsia="Times New Roman" w:cs="Times New Roman"/>
          <w:b/>
          <w:bCs/>
        </w:rPr>
      </w:pPr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Szolgálati célú ingatlanok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13"/>
        <w:gridCol w:w="4613"/>
      </w:tblGrid>
      <w:tr w:rsidR="00EF7F55" w:rsidRPr="00B66481" w:rsidTr="002C15AC">
        <w:trPr>
          <w:trHeight w:hRule="exact" w:val="518"/>
        </w:trPr>
        <w:tc>
          <w:tcPr>
            <w:tcW w:w="4613" w:type="dxa"/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Lakás adatai:</w:t>
            </w:r>
          </w:p>
        </w:tc>
        <w:tc>
          <w:tcPr>
            <w:tcW w:w="4613" w:type="dxa"/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Bérleti díj mértéke (bruttó Ft/hó)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</w:pPr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 xml:space="preserve">Dózsa </w:t>
            </w:r>
            <w:proofErr w:type="spellStart"/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Gy</w:t>
            </w:r>
            <w:proofErr w:type="spellEnd"/>
            <w:r w:rsidRPr="00B66481">
              <w:rPr>
                <w:rFonts w:eastAsia="Times New Roman" w:cs="Times New Roman"/>
                <w:bCs/>
                <w:color w:val="000000"/>
                <w:szCs w:val="24"/>
                <w:shd w:val="clear" w:color="auto" w:fill="FFFFFF"/>
                <w:lang w:eastAsia="hu-HU" w:bidi="hu-HU"/>
              </w:rPr>
              <w:t>. u. 19.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18000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Gépállomás u. 1/</w:t>
            </w:r>
            <w:proofErr w:type="gramStart"/>
            <w:r w:rsidRPr="00B66481">
              <w:rPr>
                <w:rFonts w:eastAsia="Times New Roman" w:cs="Times New Roman"/>
              </w:rPr>
              <w:t>A</w:t>
            </w:r>
            <w:proofErr w:type="gramEnd"/>
            <w:r w:rsidRPr="00B66481">
              <w:rPr>
                <w:rFonts w:eastAsia="Times New Roman" w:cs="Times New Roman"/>
              </w:rPr>
              <w:t>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18000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Gépállomás u. 2.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18000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Kazinczy u. 34.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25000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Magtár u. 1/B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15000</w:t>
            </w:r>
          </w:p>
        </w:tc>
      </w:tr>
      <w:tr w:rsidR="00EF7F55" w:rsidRPr="00B66481" w:rsidTr="002C15AC">
        <w:trPr>
          <w:trHeight w:hRule="exact" w:val="288"/>
        </w:trPr>
        <w:tc>
          <w:tcPr>
            <w:tcW w:w="4613" w:type="dxa"/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Petőfi u. 17.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15000</w:t>
            </w:r>
          </w:p>
        </w:tc>
      </w:tr>
      <w:tr w:rsidR="00EF7F55" w:rsidRPr="00B66481" w:rsidTr="002C15AC">
        <w:trPr>
          <w:trHeight w:hRule="exact" w:val="283"/>
        </w:trPr>
        <w:tc>
          <w:tcPr>
            <w:tcW w:w="4613" w:type="dxa"/>
            <w:shd w:val="clear" w:color="auto" w:fill="FFFFFF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Rákóczi u. 63.</w:t>
            </w:r>
          </w:p>
        </w:tc>
        <w:tc>
          <w:tcPr>
            <w:tcW w:w="4613" w:type="dxa"/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18000</w:t>
            </w:r>
          </w:p>
        </w:tc>
      </w:tr>
    </w:tbl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widowControl w:val="0"/>
        <w:jc w:val="center"/>
        <w:rPr>
          <w:rFonts w:eastAsia="Times New Roman" w:cs="Times New Roman"/>
          <w:b/>
          <w:bCs/>
        </w:rPr>
      </w:pPr>
      <w:r w:rsidRPr="00B66481">
        <w:rPr>
          <w:rFonts w:eastAsia="Times New Roman" w:cs="Times New Roman"/>
          <w:b/>
          <w:bCs/>
          <w:color w:val="000000"/>
          <w:szCs w:val="24"/>
          <w:lang w:eastAsia="hu-HU" w:bidi="hu-HU"/>
        </w:rPr>
        <w:t>Üzleti célú ingatlanok</w:t>
      </w: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tbl>
      <w:tblPr>
        <w:tblW w:w="92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13"/>
        <w:gridCol w:w="4613"/>
      </w:tblGrid>
      <w:tr w:rsidR="00EF7F55" w:rsidRPr="00B66481" w:rsidTr="002C15AC">
        <w:trPr>
          <w:trHeight w:hRule="exact" w:val="51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Lakás adatai: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Bérleti díj mértéke (Bruttó)</w:t>
            </w:r>
          </w:p>
        </w:tc>
      </w:tr>
      <w:tr w:rsidR="00EF7F55" w:rsidRPr="00B66481" w:rsidTr="002C15AC">
        <w:trPr>
          <w:trHeight w:hRule="exact" w:val="28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Béke u. 9. (az egész lakás)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35000 Ft/hó</w:t>
            </w:r>
          </w:p>
        </w:tc>
      </w:tr>
      <w:tr w:rsidR="00EF7F55" w:rsidRPr="00B66481" w:rsidTr="002C15AC">
        <w:trPr>
          <w:trHeight w:hRule="exact" w:val="28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Béke u. 9.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F55" w:rsidRPr="00B66481" w:rsidRDefault="00EF7F55" w:rsidP="002C15AC">
            <w:pPr>
              <w:widowControl w:val="0"/>
              <w:jc w:val="center"/>
              <w:rPr>
                <w:rFonts w:eastAsia="Times New Roman" w:cs="Times New Roman"/>
              </w:rPr>
            </w:pPr>
            <w:r w:rsidRPr="00B66481">
              <w:rPr>
                <w:rFonts w:eastAsia="Times New Roman" w:cs="Times New Roman"/>
              </w:rPr>
              <w:t>1700 Ft/fő/éj + IFA</w:t>
            </w:r>
          </w:p>
        </w:tc>
      </w:tr>
    </w:tbl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Pr="00B66481" w:rsidRDefault="00EF7F55" w:rsidP="00EF7F55">
      <w:pPr>
        <w:tabs>
          <w:tab w:val="left" w:pos="426"/>
          <w:tab w:val="left" w:pos="993"/>
        </w:tabs>
        <w:jc w:val="both"/>
        <w:rPr>
          <w:rFonts w:eastAsia="Calibri" w:cs="Times New Roman"/>
          <w:szCs w:val="24"/>
        </w:rPr>
      </w:pPr>
    </w:p>
    <w:p w:rsidR="00EF7F55" w:rsidRDefault="00EF7F55" w:rsidP="00EF7F55">
      <w:pPr>
        <w:spacing w:after="200" w:line="276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br w:type="page"/>
      </w:r>
    </w:p>
    <w:p w:rsidR="00EF7F55" w:rsidRPr="008964D8" w:rsidRDefault="00EF7F55" w:rsidP="00EF7F55">
      <w:pPr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2</w:t>
      </w:r>
      <w:r w:rsidRPr="008964D8">
        <w:rPr>
          <w:rFonts w:eastAsia="Calibri" w:cs="Times New Roman"/>
          <w:szCs w:val="24"/>
        </w:rPr>
        <w:t>. melléklet</w:t>
      </w:r>
    </w:p>
    <w:p w:rsidR="00EF7F55" w:rsidRPr="008964D8" w:rsidRDefault="00EF7F55" w:rsidP="00EF7F55">
      <w:pPr>
        <w:jc w:val="right"/>
        <w:rPr>
          <w:rFonts w:ascii="Times" w:eastAsia="Times New Roman" w:hAnsi="Times" w:cs="Times"/>
          <w:bCs/>
          <w:color w:val="000000"/>
          <w:szCs w:val="24"/>
          <w:lang w:eastAsia="hu-HU"/>
        </w:rPr>
      </w:pPr>
      <w:proofErr w:type="gramStart"/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egyes</w:t>
      </w:r>
      <w:proofErr w:type="gramEnd"/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 xml:space="preserve"> pénzügyi tárgyú önkormányzati rendeletek módosításáról szóló</w:t>
      </w:r>
    </w:p>
    <w:p w:rsidR="00EF7F55" w:rsidRPr="008964D8" w:rsidRDefault="00EF7F55" w:rsidP="00EF7F55">
      <w:pPr>
        <w:jc w:val="right"/>
        <w:rPr>
          <w:rFonts w:eastAsia="Calibri" w:cs="Times New Roman"/>
          <w:szCs w:val="24"/>
        </w:rPr>
      </w:pP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1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/201</w:t>
      </w: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9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. (</w:t>
      </w:r>
      <w:r>
        <w:rPr>
          <w:rFonts w:ascii="Times" w:eastAsia="Times New Roman" w:hAnsi="Times" w:cs="Times"/>
          <w:bCs/>
          <w:color w:val="000000"/>
          <w:szCs w:val="24"/>
          <w:lang w:eastAsia="hu-HU"/>
        </w:rPr>
        <w:t>I. 22.</w:t>
      </w:r>
      <w:r w:rsidRPr="008964D8">
        <w:rPr>
          <w:rFonts w:ascii="Times" w:eastAsia="Times New Roman" w:hAnsi="Times" w:cs="Times"/>
          <w:bCs/>
          <w:color w:val="000000"/>
          <w:szCs w:val="24"/>
          <w:lang w:eastAsia="hu-HU"/>
        </w:rPr>
        <w:t>) önkormányzati rendelethez</w:t>
      </w:r>
    </w:p>
    <w:p w:rsidR="00EF7F55" w:rsidRPr="003C422B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jc w:val="right"/>
        <w:rPr>
          <w:szCs w:val="24"/>
          <w:lang w:eastAsia="hu-HU"/>
        </w:rPr>
      </w:pPr>
    </w:p>
    <w:p w:rsidR="00EF7F55" w:rsidRPr="005C41F1" w:rsidRDefault="00EF7F55" w:rsidP="00EF7F55">
      <w:pPr>
        <w:tabs>
          <w:tab w:val="left" w:pos="180"/>
        </w:tabs>
        <w:jc w:val="right"/>
        <w:rPr>
          <w:rFonts w:eastAsia="Calibri" w:cs="Arial"/>
          <w:i/>
          <w:szCs w:val="24"/>
        </w:rPr>
      </w:pPr>
      <w:r w:rsidRPr="005C41F1">
        <w:rPr>
          <w:rFonts w:eastAsia="Calibri" w:cs="Arial"/>
          <w:i/>
          <w:szCs w:val="24"/>
        </w:rPr>
        <w:t>1. melléklet</w:t>
      </w:r>
    </w:p>
    <w:p w:rsidR="00EF7F55" w:rsidRPr="005C41F1" w:rsidRDefault="00EF7F55" w:rsidP="00EF7F55">
      <w:pPr>
        <w:jc w:val="right"/>
        <w:rPr>
          <w:rFonts w:eastAsia="Calibri" w:cs="Arial"/>
          <w:i/>
          <w:szCs w:val="24"/>
        </w:rPr>
      </w:pPr>
      <w:proofErr w:type="gramStart"/>
      <w:r w:rsidRPr="005C41F1">
        <w:rPr>
          <w:rFonts w:eastAsia="Calibri" w:cs="Arial"/>
          <w:i/>
          <w:szCs w:val="24"/>
        </w:rPr>
        <w:t>a</w:t>
      </w:r>
      <w:proofErr w:type="gramEnd"/>
      <w:r w:rsidRPr="005C41F1">
        <w:rPr>
          <w:rFonts w:eastAsia="Calibri" w:cs="Arial"/>
          <w:i/>
          <w:szCs w:val="24"/>
        </w:rPr>
        <w:t xml:space="preserve"> </w:t>
      </w:r>
      <w:r>
        <w:rPr>
          <w:rFonts w:eastAsia="Calibri" w:cs="Arial"/>
          <w:i/>
          <w:szCs w:val="24"/>
        </w:rPr>
        <w:t>23</w:t>
      </w:r>
      <w:r w:rsidRPr="005C41F1">
        <w:rPr>
          <w:rFonts w:eastAsia="Calibri" w:cs="Arial"/>
          <w:i/>
          <w:szCs w:val="24"/>
        </w:rPr>
        <w:t>/201</w:t>
      </w:r>
      <w:r>
        <w:rPr>
          <w:rFonts w:eastAsia="Calibri" w:cs="Arial"/>
          <w:i/>
          <w:szCs w:val="24"/>
        </w:rPr>
        <w:t>8</w:t>
      </w:r>
      <w:r w:rsidRPr="005C41F1">
        <w:rPr>
          <w:rFonts w:eastAsia="Calibri" w:cs="Arial"/>
          <w:i/>
          <w:szCs w:val="24"/>
        </w:rPr>
        <w:t>. (</w:t>
      </w:r>
      <w:r>
        <w:rPr>
          <w:rFonts w:eastAsia="Calibri" w:cs="Arial"/>
          <w:i/>
          <w:szCs w:val="24"/>
        </w:rPr>
        <w:t>IX. 11</w:t>
      </w:r>
      <w:r w:rsidRPr="005C41F1">
        <w:rPr>
          <w:rFonts w:eastAsia="Calibri" w:cs="Arial"/>
          <w:i/>
          <w:szCs w:val="24"/>
        </w:rPr>
        <w:t>.) önkormányzati rendelethez</w:t>
      </w:r>
    </w:p>
    <w:p w:rsidR="00EF7F55" w:rsidRPr="009873AC" w:rsidRDefault="00EF7F55" w:rsidP="00EF7F55">
      <w:pPr>
        <w:spacing w:after="20"/>
        <w:jc w:val="right"/>
        <w:rPr>
          <w:rFonts w:ascii="Times" w:eastAsia="Times New Roman" w:hAnsi="Times" w:cs="Times"/>
          <w:bCs/>
          <w:iCs/>
          <w:color w:val="000000"/>
          <w:szCs w:val="24"/>
          <w:lang w:eastAsia="hu-HU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594"/>
        <w:gridCol w:w="1562"/>
        <w:gridCol w:w="1282"/>
        <w:gridCol w:w="1507"/>
        <w:gridCol w:w="1580"/>
        <w:gridCol w:w="1287"/>
        <w:gridCol w:w="1260"/>
      </w:tblGrid>
      <w:tr w:rsidR="00EF7F55" w:rsidRPr="005C41F1" w:rsidTr="002C15AC">
        <w:trPr>
          <w:trHeight w:val="157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Igénybe vevők köre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Megnevezés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Nyersanyagár (Ft)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Intézményi térítési díj (Ft)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Áfá-val</w:t>
            </w:r>
            <w:proofErr w:type="spellEnd"/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 xml:space="preserve"> növelt intézményi térítési díj (Ft)</w:t>
            </w:r>
          </w:p>
        </w:tc>
      </w:tr>
      <w:tr w:rsidR="00EF7F55" w:rsidRPr="005C41F1" w:rsidTr="002C15AC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tabs>
                <w:tab w:val="left" w:pos="894"/>
                <w:tab w:val="left" w:pos="1586"/>
              </w:tabs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Óvodáskorú gyermek (napi háromszori étkezés)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76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166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166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211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60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76</w:t>
            </w:r>
          </w:p>
        </w:tc>
      </w:tr>
      <w:tr w:rsidR="00EF7F55" w:rsidRPr="005C41F1" w:rsidTr="002C15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i/>
                <w:color w:val="000000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286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286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Cs/>
                <w:color w:val="000000"/>
                <w:szCs w:val="24"/>
              </w:rPr>
              <w:t>363</w:t>
            </w:r>
          </w:p>
        </w:tc>
      </w:tr>
      <w:tr w:rsidR="00EF7F55" w:rsidRPr="005C41F1" w:rsidTr="002C15AC">
        <w:trPr>
          <w:trHeight w:val="34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Iskolai napközis gyermek (napi háromszori étkezés)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274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</w:tr>
      <w:tr w:rsidR="00EF7F55" w:rsidRPr="005C41F1" w:rsidTr="002C15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i/>
                <w:color w:val="000000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434</w:t>
            </w:r>
          </w:p>
        </w:tc>
      </w:tr>
      <w:tr w:rsidR="00EF7F55" w:rsidRPr="005C41F1" w:rsidTr="002C15A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274</w:t>
            </w:r>
          </w:p>
        </w:tc>
      </w:tr>
      <w:tr w:rsidR="00EF7F55" w:rsidRPr="005C41F1" w:rsidTr="002C15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Uzsonna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63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</w:tr>
      <w:tr w:rsidR="00EF7F55" w:rsidRPr="005C41F1" w:rsidTr="002C15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i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i/>
                <w:color w:val="000000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342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434</w:t>
            </w:r>
          </w:p>
        </w:tc>
      </w:tr>
      <w:tr w:rsidR="00EF7F55" w:rsidRPr="005C41F1" w:rsidTr="002C15AC">
        <w:trPr>
          <w:trHeight w:val="91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Menzás gyermek</w:t>
            </w: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br/>
              <w:t>(napi egyszeri étkezés: ebéd)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I. korcsoport (7-10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color w:val="000000"/>
                <w:szCs w:val="24"/>
              </w:rPr>
              <w:t>274</w:t>
            </w:r>
          </w:p>
        </w:tc>
      </w:tr>
      <w:tr w:rsidR="00EF7F55" w:rsidRPr="005C41F1" w:rsidTr="002C15AC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II. korcsoport (11-14 éves)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216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274</w:t>
            </w:r>
          </w:p>
        </w:tc>
      </w:tr>
      <w:tr w:rsidR="00EF7F55" w:rsidRPr="005C41F1" w:rsidTr="002C15AC">
        <w:trPr>
          <w:trHeight w:val="51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2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A személyes gondoskodást nyújtó ellátásokat igénybe vevők étkezése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b/>
                <w:bCs/>
                <w:color w:val="000000"/>
                <w:szCs w:val="24"/>
              </w:rPr>
              <w:t>Tízórai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F7F55" w:rsidRPr="005C41F1" w:rsidTr="002C15AC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F7F55" w:rsidRPr="005C41F1" w:rsidTr="002C15AC">
        <w:trPr>
          <w:trHeight w:val="510"/>
        </w:trPr>
        <w:tc>
          <w:tcPr>
            <w:tcW w:w="9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EF7F55" w:rsidRPr="005C41F1" w:rsidTr="002C15AC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4"/>
              </w:rPr>
              <w:t xml:space="preserve">Taktaharkányban működő állami, vagy önkormányzati </w:t>
            </w: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intézmények alkalmazottai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FF0000"/>
                <w:szCs w:val="24"/>
              </w:rPr>
            </w:pPr>
            <w:r w:rsidRPr="005C41F1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40</w:t>
            </w:r>
          </w:p>
        </w:tc>
      </w:tr>
      <w:tr w:rsidR="00EF7F55" w:rsidRPr="005C41F1" w:rsidTr="002C15AC">
        <w:trPr>
          <w:trHeight w:val="54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Cs w:val="24"/>
              </w:rPr>
              <w:t>Vendég</w:t>
            </w:r>
            <w:r w:rsidRPr="005C41F1">
              <w:rPr>
                <w:rFonts w:eastAsia="Calibri" w:cs="Times New Roman"/>
                <w:b/>
                <w:bCs/>
                <w:color w:val="000000"/>
                <w:szCs w:val="24"/>
              </w:rPr>
              <w:t>étkezők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b/>
                <w:bCs/>
                <w:color w:val="000000"/>
                <w:szCs w:val="24"/>
              </w:rPr>
              <w:t>Ebéd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88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F55" w:rsidRPr="005C41F1" w:rsidRDefault="00EF7F55" w:rsidP="002C15AC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5C41F1">
              <w:rPr>
                <w:rFonts w:eastAsia="Calibri" w:cs="Times New Roman"/>
                <w:color w:val="000000"/>
                <w:szCs w:val="24"/>
              </w:rPr>
              <w:t>6</w:t>
            </w:r>
            <w:r>
              <w:rPr>
                <w:rFonts w:eastAsia="Calibri" w:cs="Times New Roman"/>
                <w:color w:val="000000"/>
                <w:szCs w:val="24"/>
              </w:rPr>
              <w:t>2</w:t>
            </w:r>
            <w:r w:rsidRPr="005C41F1"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</w:tr>
    </w:tbl>
    <w:p w:rsidR="00EF7F55" w:rsidRPr="005C41F1" w:rsidRDefault="00EF7F55" w:rsidP="00EF7F55">
      <w:pPr>
        <w:tabs>
          <w:tab w:val="center" w:pos="2268"/>
          <w:tab w:val="center" w:pos="6804"/>
        </w:tabs>
        <w:jc w:val="right"/>
        <w:rPr>
          <w:rFonts w:eastAsia="Calibri" w:cs="Arial"/>
          <w:szCs w:val="24"/>
          <w:lang w:eastAsia="hu-HU"/>
        </w:rPr>
      </w:pPr>
    </w:p>
    <w:p w:rsidR="00EF7F55" w:rsidRPr="005C41F1" w:rsidRDefault="00EF7F55" w:rsidP="00EF7F55">
      <w:pPr>
        <w:rPr>
          <w:rFonts w:eastAsia="Calibri" w:cs="Arial"/>
          <w:szCs w:val="24"/>
          <w:lang w:eastAsia="hu-HU"/>
        </w:rPr>
      </w:pPr>
      <w:r w:rsidRPr="005C41F1">
        <w:rPr>
          <w:rFonts w:eastAsia="Calibri" w:cs="Arial"/>
          <w:szCs w:val="24"/>
          <w:lang w:eastAsia="hu-HU"/>
        </w:rPr>
        <w:br w:type="page"/>
      </w:r>
    </w:p>
    <w:p w:rsidR="00EF7F55" w:rsidRPr="005C41F1" w:rsidRDefault="00EF7F55" w:rsidP="00EF7F55">
      <w:pPr>
        <w:jc w:val="right"/>
        <w:rPr>
          <w:rFonts w:eastAsia="Calibri" w:cs="Arial"/>
          <w:i/>
          <w:szCs w:val="24"/>
          <w:lang w:eastAsia="hu-HU"/>
        </w:rPr>
      </w:pPr>
      <w:r w:rsidRPr="005C41F1">
        <w:rPr>
          <w:rFonts w:eastAsia="Calibri" w:cs="Arial"/>
          <w:i/>
          <w:szCs w:val="24"/>
          <w:lang w:eastAsia="hu-HU"/>
        </w:rPr>
        <w:lastRenderedPageBreak/>
        <w:t>2. melléklet</w:t>
      </w:r>
    </w:p>
    <w:p w:rsidR="00EF7F55" w:rsidRPr="005C41F1" w:rsidRDefault="00EF7F55" w:rsidP="00EF7F55">
      <w:pPr>
        <w:jc w:val="right"/>
        <w:rPr>
          <w:rFonts w:eastAsia="Calibri" w:cs="Arial"/>
          <w:i/>
          <w:szCs w:val="24"/>
          <w:lang w:eastAsia="hu-HU"/>
        </w:rPr>
      </w:pPr>
      <w:proofErr w:type="gramStart"/>
      <w:r w:rsidRPr="005C41F1">
        <w:rPr>
          <w:rFonts w:eastAsia="Calibri" w:cs="Arial"/>
          <w:i/>
          <w:szCs w:val="24"/>
          <w:lang w:eastAsia="hu-HU"/>
        </w:rPr>
        <w:t>a</w:t>
      </w:r>
      <w:proofErr w:type="gramEnd"/>
      <w:r w:rsidRPr="005C41F1">
        <w:rPr>
          <w:rFonts w:eastAsia="Calibri" w:cs="Arial"/>
          <w:i/>
          <w:szCs w:val="24"/>
          <w:lang w:eastAsia="hu-HU"/>
        </w:rPr>
        <w:t xml:space="preserve"> </w:t>
      </w:r>
      <w:r>
        <w:rPr>
          <w:rFonts w:eastAsia="Calibri" w:cs="Arial"/>
          <w:i/>
          <w:szCs w:val="24"/>
          <w:lang w:eastAsia="hu-HU"/>
        </w:rPr>
        <w:t>23</w:t>
      </w:r>
      <w:r w:rsidRPr="005C41F1">
        <w:rPr>
          <w:rFonts w:eastAsia="Calibri" w:cs="Arial"/>
          <w:i/>
          <w:szCs w:val="24"/>
          <w:lang w:eastAsia="hu-HU"/>
        </w:rPr>
        <w:t>/201</w:t>
      </w:r>
      <w:r>
        <w:rPr>
          <w:rFonts w:eastAsia="Calibri" w:cs="Arial"/>
          <w:i/>
          <w:szCs w:val="24"/>
          <w:lang w:eastAsia="hu-HU"/>
        </w:rPr>
        <w:t>8</w:t>
      </w:r>
      <w:r w:rsidRPr="005C41F1">
        <w:rPr>
          <w:rFonts w:eastAsia="Calibri" w:cs="Arial"/>
          <w:i/>
          <w:szCs w:val="24"/>
          <w:lang w:eastAsia="hu-HU"/>
        </w:rPr>
        <w:t>. (</w:t>
      </w:r>
      <w:r>
        <w:rPr>
          <w:rFonts w:eastAsia="Calibri" w:cs="Arial"/>
          <w:i/>
          <w:szCs w:val="24"/>
          <w:lang w:eastAsia="hu-HU"/>
        </w:rPr>
        <w:t>IX. 11</w:t>
      </w:r>
      <w:r w:rsidRPr="005C41F1">
        <w:rPr>
          <w:rFonts w:eastAsia="Calibri" w:cs="Arial"/>
          <w:i/>
          <w:szCs w:val="24"/>
          <w:lang w:eastAsia="hu-HU"/>
        </w:rPr>
        <w:t>.) önkormányzati rendelethez</w:t>
      </w:r>
    </w:p>
    <w:p w:rsidR="00EF7F55" w:rsidRPr="005C41F1" w:rsidRDefault="00EF7F55" w:rsidP="00EF7F55">
      <w:pPr>
        <w:jc w:val="right"/>
        <w:rPr>
          <w:rFonts w:eastAsia="Calibri" w:cs="Arial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2280"/>
        <w:gridCol w:w="2280"/>
        <w:gridCol w:w="2280"/>
      </w:tblGrid>
      <w:tr w:rsidR="00EF7F55" w:rsidRPr="005C41F1" w:rsidTr="002C15AC">
        <w:trPr>
          <w:trHeight w:val="504"/>
        </w:trPr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Jövedelemhatárok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28.500 Ft-ig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>
              <w:rPr>
                <w:rFonts w:eastAsia="Calibri" w:cs="Arial"/>
                <w:b/>
                <w:lang w:eastAsia="hu-HU"/>
              </w:rPr>
              <w:t>28.501 Ft és 42.</w:t>
            </w:r>
            <w:r w:rsidRPr="005C41F1">
              <w:rPr>
                <w:rFonts w:eastAsia="Calibri" w:cs="Arial"/>
                <w:b/>
                <w:lang w:eastAsia="hu-HU"/>
              </w:rPr>
              <w:t>750 Ft között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42.750 Ft-tól</w:t>
            </w:r>
          </w:p>
        </w:tc>
      </w:tr>
      <w:tr w:rsidR="00EF7F55" w:rsidRPr="005C41F1" w:rsidTr="002C15AC">
        <w:trPr>
          <w:trHeight w:val="521"/>
        </w:trPr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Szociális étkeztetés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díja: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300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Kiszállítás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100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</w:t>
            </w:r>
            <w:r>
              <w:rPr>
                <w:rFonts w:eastAsia="Calibri" w:cs="Arial"/>
                <w:lang w:eastAsia="hu-HU"/>
              </w:rPr>
              <w:t>: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340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Kiszállítás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100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</w:t>
            </w:r>
            <w:r>
              <w:rPr>
                <w:rFonts w:eastAsia="Calibri" w:cs="Arial"/>
                <w:lang w:eastAsia="hu-HU"/>
              </w:rPr>
              <w:t>: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430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Kiszállítás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100 Ft/nap</w:t>
            </w:r>
          </w:p>
        </w:tc>
      </w:tr>
      <w:tr w:rsidR="00EF7F55" w:rsidRPr="005C41F1" w:rsidTr="002C15AC">
        <w:trPr>
          <w:trHeight w:val="1026"/>
        </w:trPr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Házi segítségnyújtás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300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Kiszállítás térítési díja: 45,-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340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Kiszállítás térítési díja: 105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430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Kiszállítás térítési díja: 105 Ft/nap</w:t>
            </w:r>
          </w:p>
        </w:tc>
      </w:tr>
      <w:tr w:rsidR="00EF7F55" w:rsidRPr="005C41F1" w:rsidTr="002C15AC">
        <w:trPr>
          <w:trHeight w:val="1047"/>
        </w:trPr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b/>
                <w:lang w:eastAsia="hu-HU"/>
              </w:rPr>
            </w:pPr>
            <w:r w:rsidRPr="005C41F1">
              <w:rPr>
                <w:rFonts w:eastAsia="Calibri" w:cs="Arial"/>
                <w:b/>
                <w:lang w:eastAsia="hu-HU"/>
              </w:rPr>
              <w:t>Idősek nappali ellátása</w:t>
            </w:r>
          </w:p>
        </w:tc>
        <w:tc>
          <w:tcPr>
            <w:tcW w:w="2280" w:type="dxa"/>
            <w:shd w:val="clear" w:color="auto" w:fill="auto"/>
          </w:tcPr>
          <w:p w:rsidR="00EF7F55" w:rsidRPr="009873AC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9873AC">
              <w:rPr>
                <w:rFonts w:eastAsia="Calibri" w:cs="Arial"/>
                <w:lang w:eastAsia="hu-HU"/>
              </w:rPr>
              <w:t>Étkezés térítési díja</w:t>
            </w:r>
            <w:r>
              <w:rPr>
                <w:rFonts w:eastAsia="Calibri" w:cs="Arial"/>
                <w:lang w:eastAsia="hu-HU"/>
              </w:rPr>
              <w:t>:</w:t>
            </w:r>
          </w:p>
          <w:p w:rsidR="00EF7F55" w:rsidRPr="009873AC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9873AC">
              <w:rPr>
                <w:rFonts w:eastAsia="Calibri" w:cs="Arial"/>
                <w:lang w:eastAsia="hu-HU"/>
              </w:rPr>
              <w:t xml:space="preserve">Ebéd </w:t>
            </w:r>
            <w:r>
              <w:rPr>
                <w:rFonts w:eastAsia="Calibri" w:cs="Arial"/>
                <w:lang w:eastAsia="hu-HU"/>
              </w:rPr>
              <w:t xml:space="preserve">300 </w:t>
            </w:r>
            <w:r w:rsidRPr="009873AC">
              <w:rPr>
                <w:rFonts w:eastAsia="Calibri" w:cs="Arial"/>
                <w:lang w:eastAsia="hu-HU"/>
              </w:rPr>
              <w:t>Ft/nap</w:t>
            </w:r>
          </w:p>
          <w:p w:rsidR="00EF7F55" w:rsidRPr="009873AC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9873AC">
              <w:rPr>
                <w:rFonts w:eastAsia="Calibri" w:cs="Arial"/>
                <w:lang w:eastAsia="hu-HU"/>
              </w:rPr>
              <w:t xml:space="preserve">Tízórai </w:t>
            </w:r>
            <w:r>
              <w:rPr>
                <w:rFonts w:eastAsia="Calibri" w:cs="Arial"/>
                <w:lang w:eastAsia="hu-HU"/>
              </w:rPr>
              <w:t>50</w:t>
            </w:r>
            <w:r w:rsidRPr="009873AC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9873AC">
              <w:rPr>
                <w:rFonts w:eastAsia="Calibri" w:cs="Arial"/>
                <w:lang w:eastAsia="hu-HU"/>
              </w:rPr>
              <w:t xml:space="preserve">Összesen: </w:t>
            </w:r>
            <w:r>
              <w:rPr>
                <w:rFonts w:eastAsia="Calibri" w:cs="Arial"/>
                <w:lang w:eastAsia="hu-HU"/>
              </w:rPr>
              <w:t>350</w:t>
            </w:r>
            <w:r w:rsidRPr="009873AC">
              <w:rPr>
                <w:rFonts w:eastAsia="Calibri" w:cs="Arial"/>
                <w:lang w:eastAsia="hu-HU"/>
              </w:rPr>
              <w:t xml:space="preserve">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 xml:space="preserve">Ebéd </w:t>
            </w:r>
            <w:r>
              <w:rPr>
                <w:rFonts w:eastAsia="Calibri" w:cs="Arial"/>
                <w:lang w:eastAsia="hu-HU"/>
              </w:rPr>
              <w:t>340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 xml:space="preserve">Tízórai </w:t>
            </w:r>
            <w:r>
              <w:rPr>
                <w:rFonts w:eastAsia="Calibri" w:cs="Arial"/>
                <w:lang w:eastAsia="hu-HU"/>
              </w:rPr>
              <w:t>60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 xml:space="preserve">Összesen: </w:t>
            </w:r>
            <w:r>
              <w:rPr>
                <w:rFonts w:eastAsia="Calibri" w:cs="Arial"/>
                <w:lang w:eastAsia="hu-HU"/>
              </w:rPr>
              <w:t>400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</w:tc>
        <w:tc>
          <w:tcPr>
            <w:tcW w:w="2280" w:type="dxa"/>
            <w:shd w:val="clear" w:color="auto" w:fill="auto"/>
          </w:tcPr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>Étkezés térítési díja: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 xml:space="preserve">Ebéd </w:t>
            </w:r>
            <w:r>
              <w:rPr>
                <w:rFonts w:eastAsia="Calibri" w:cs="Arial"/>
                <w:lang w:eastAsia="hu-HU"/>
              </w:rPr>
              <w:t>430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 w:rsidRPr="005C41F1">
              <w:rPr>
                <w:rFonts w:eastAsia="Calibri" w:cs="Arial"/>
                <w:lang w:eastAsia="hu-HU"/>
              </w:rPr>
              <w:t xml:space="preserve">Tízórai </w:t>
            </w:r>
            <w:r>
              <w:rPr>
                <w:rFonts w:eastAsia="Calibri" w:cs="Arial"/>
                <w:lang w:eastAsia="hu-HU"/>
              </w:rPr>
              <w:t>65</w:t>
            </w:r>
            <w:r w:rsidRPr="005C41F1">
              <w:rPr>
                <w:rFonts w:eastAsia="Calibri" w:cs="Arial"/>
                <w:lang w:eastAsia="hu-HU"/>
              </w:rPr>
              <w:t xml:space="preserve"> Ft/nap</w:t>
            </w:r>
          </w:p>
          <w:p w:rsidR="00EF7F55" w:rsidRPr="005C41F1" w:rsidRDefault="00EF7F55" w:rsidP="002C15AC">
            <w:pPr>
              <w:tabs>
                <w:tab w:val="center" w:pos="2268"/>
                <w:tab w:val="center" w:pos="6804"/>
              </w:tabs>
              <w:rPr>
                <w:rFonts w:eastAsia="Calibri" w:cs="Arial"/>
                <w:lang w:eastAsia="hu-HU"/>
              </w:rPr>
            </w:pPr>
            <w:r>
              <w:rPr>
                <w:rFonts w:eastAsia="Calibri" w:cs="Arial"/>
                <w:lang w:eastAsia="hu-HU"/>
              </w:rPr>
              <w:t>Összesen: 495 Ft/nap</w:t>
            </w:r>
          </w:p>
        </w:tc>
      </w:tr>
    </w:tbl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rPr>
          <w:szCs w:val="24"/>
          <w:lang w:eastAsia="hu-HU"/>
        </w:rPr>
      </w:pPr>
    </w:p>
    <w:p w:rsidR="00EF7F55" w:rsidRDefault="00EF7F55" w:rsidP="00EF7F55">
      <w:pPr>
        <w:spacing w:after="200" w:line="276" w:lineRule="auto"/>
        <w:rPr>
          <w:szCs w:val="24"/>
          <w:lang w:eastAsia="hu-HU"/>
        </w:rPr>
      </w:pPr>
      <w:r>
        <w:rPr>
          <w:szCs w:val="24"/>
          <w:lang w:eastAsia="hu-HU"/>
        </w:rPr>
        <w:br w:type="page"/>
      </w:r>
    </w:p>
    <w:p w:rsidR="00EF7F55" w:rsidRPr="005C41F1" w:rsidRDefault="00EF7F55" w:rsidP="00EF7F55">
      <w:pPr>
        <w:tabs>
          <w:tab w:val="center" w:pos="2268"/>
          <w:tab w:val="center" w:pos="6804"/>
        </w:tabs>
        <w:jc w:val="right"/>
        <w:rPr>
          <w:rFonts w:eastAsia="Calibri" w:cs="Arial"/>
          <w:i/>
          <w:szCs w:val="24"/>
          <w:lang w:eastAsia="hu-HU"/>
        </w:rPr>
      </w:pPr>
      <w:r>
        <w:rPr>
          <w:rFonts w:eastAsia="Calibri" w:cs="Arial"/>
          <w:i/>
          <w:szCs w:val="24"/>
          <w:lang w:eastAsia="hu-HU"/>
        </w:rPr>
        <w:lastRenderedPageBreak/>
        <w:t>3</w:t>
      </w:r>
      <w:r w:rsidRPr="005C41F1">
        <w:rPr>
          <w:rFonts w:eastAsia="Calibri" w:cs="Arial"/>
          <w:i/>
          <w:szCs w:val="24"/>
          <w:lang w:eastAsia="hu-HU"/>
        </w:rPr>
        <w:t>. melléklet</w:t>
      </w:r>
    </w:p>
    <w:p w:rsidR="00EF7F55" w:rsidRPr="005C41F1" w:rsidRDefault="00EF7F55" w:rsidP="00EF7F55">
      <w:pPr>
        <w:tabs>
          <w:tab w:val="center" w:pos="2268"/>
          <w:tab w:val="center" w:pos="6804"/>
        </w:tabs>
        <w:jc w:val="right"/>
        <w:rPr>
          <w:rFonts w:eastAsia="Calibri" w:cs="Arial"/>
          <w:i/>
          <w:szCs w:val="24"/>
          <w:lang w:eastAsia="hu-HU"/>
        </w:rPr>
      </w:pPr>
      <w:proofErr w:type="gramStart"/>
      <w:r w:rsidRPr="005C41F1">
        <w:rPr>
          <w:rFonts w:eastAsia="Calibri" w:cs="Arial"/>
          <w:i/>
          <w:szCs w:val="24"/>
          <w:lang w:eastAsia="hu-HU"/>
        </w:rPr>
        <w:t>a</w:t>
      </w:r>
      <w:proofErr w:type="gramEnd"/>
      <w:r w:rsidRPr="005C41F1">
        <w:rPr>
          <w:rFonts w:eastAsia="Calibri" w:cs="Arial"/>
          <w:i/>
          <w:szCs w:val="24"/>
          <w:lang w:eastAsia="hu-HU"/>
        </w:rPr>
        <w:t xml:space="preserve"> </w:t>
      </w:r>
      <w:r>
        <w:rPr>
          <w:rFonts w:eastAsia="Calibri" w:cs="Arial"/>
          <w:i/>
          <w:szCs w:val="24"/>
          <w:lang w:eastAsia="hu-HU"/>
        </w:rPr>
        <w:t>23</w:t>
      </w:r>
      <w:r w:rsidRPr="005C41F1">
        <w:rPr>
          <w:rFonts w:eastAsia="Calibri" w:cs="Arial"/>
          <w:i/>
          <w:szCs w:val="24"/>
          <w:lang w:eastAsia="hu-HU"/>
        </w:rPr>
        <w:t>/201</w:t>
      </w:r>
      <w:r>
        <w:rPr>
          <w:rFonts w:eastAsia="Calibri" w:cs="Arial"/>
          <w:i/>
          <w:szCs w:val="24"/>
          <w:lang w:eastAsia="hu-HU"/>
        </w:rPr>
        <w:t>8</w:t>
      </w:r>
      <w:r w:rsidRPr="005C41F1">
        <w:rPr>
          <w:rFonts w:eastAsia="Calibri" w:cs="Arial"/>
          <w:i/>
          <w:szCs w:val="24"/>
          <w:lang w:eastAsia="hu-HU"/>
        </w:rPr>
        <w:t>. (</w:t>
      </w:r>
      <w:r>
        <w:rPr>
          <w:rFonts w:eastAsia="Calibri" w:cs="Arial"/>
          <w:i/>
          <w:szCs w:val="24"/>
          <w:lang w:eastAsia="hu-HU"/>
        </w:rPr>
        <w:t>IX. 11</w:t>
      </w:r>
      <w:r w:rsidRPr="005C41F1">
        <w:rPr>
          <w:rFonts w:eastAsia="Calibri" w:cs="Arial"/>
          <w:i/>
          <w:szCs w:val="24"/>
          <w:lang w:eastAsia="hu-HU"/>
        </w:rPr>
        <w:t>.) önkormányzati rendelethez</w:t>
      </w:r>
    </w:p>
    <w:p w:rsidR="00EF7F55" w:rsidRPr="005C41F1" w:rsidRDefault="00EF7F55" w:rsidP="00EF7F55">
      <w:pPr>
        <w:jc w:val="right"/>
        <w:rPr>
          <w:rFonts w:eastAsia="Calibri" w:cs="Arial"/>
          <w:szCs w:val="24"/>
          <w:lang w:eastAsia="hu-HU"/>
        </w:rPr>
      </w:pPr>
    </w:p>
    <w:p w:rsidR="00EF7F55" w:rsidRDefault="00EF7F55" w:rsidP="00EF7F55">
      <w:pPr>
        <w:pStyle w:val="Listaszerbekezds"/>
        <w:tabs>
          <w:tab w:val="left" w:pos="2835"/>
        </w:tabs>
        <w:ind w:left="0"/>
        <w:rPr>
          <w:bCs/>
        </w:rPr>
      </w:pPr>
      <w:r>
        <w:rPr>
          <w:bCs/>
        </w:rPr>
        <w:t>Intézményi térítési díj:</w:t>
      </w:r>
    </w:p>
    <w:p w:rsidR="00EF7F55" w:rsidRPr="00C03CCE" w:rsidRDefault="00EF7F55" w:rsidP="00EF7F55">
      <w:pPr>
        <w:pStyle w:val="Listaszerbekezds"/>
        <w:ind w:left="0"/>
        <w:rPr>
          <w:bCs/>
        </w:rPr>
      </w:pPr>
      <w:proofErr w:type="gramStart"/>
      <w:r w:rsidRPr="009873AC">
        <w:rPr>
          <w:bCs/>
          <w:i/>
        </w:rPr>
        <w:t>a</w:t>
      </w:r>
      <w:proofErr w:type="gramEnd"/>
      <w:r w:rsidRPr="009873AC">
        <w:rPr>
          <w:bCs/>
          <w:i/>
        </w:rPr>
        <w:t>)</w:t>
      </w:r>
      <w:r>
        <w:rPr>
          <w:bCs/>
        </w:rPr>
        <w:t xml:space="preserve"> 3 835</w:t>
      </w:r>
      <w:r w:rsidRPr="00C03CCE">
        <w:rPr>
          <w:bCs/>
        </w:rPr>
        <w:t xml:space="preserve"> Ft/nap</w:t>
      </w:r>
    </w:p>
    <w:p w:rsidR="00EF7F55" w:rsidRPr="00C03CCE" w:rsidRDefault="00EF7F55" w:rsidP="00EF7F55">
      <w:pPr>
        <w:pStyle w:val="Listaszerbekezds"/>
        <w:ind w:left="0"/>
        <w:rPr>
          <w:bCs/>
        </w:rPr>
      </w:pPr>
      <w:r w:rsidRPr="009873AC">
        <w:rPr>
          <w:bCs/>
          <w:i/>
        </w:rPr>
        <w:t>b)</w:t>
      </w:r>
      <w:r>
        <w:rPr>
          <w:bCs/>
        </w:rPr>
        <w:t xml:space="preserve"> </w:t>
      </w:r>
      <w:r w:rsidRPr="00C03CCE">
        <w:rPr>
          <w:bCs/>
        </w:rPr>
        <w:t>11</w:t>
      </w:r>
      <w:r>
        <w:rPr>
          <w:bCs/>
        </w:rPr>
        <w:t>5.</w:t>
      </w:r>
      <w:r w:rsidRPr="00C03CCE">
        <w:rPr>
          <w:bCs/>
        </w:rPr>
        <w:t>000 Ft/hó</w:t>
      </w:r>
    </w:p>
    <w:p w:rsidR="00EF7F55" w:rsidRPr="00FF2147" w:rsidRDefault="00EF7F55" w:rsidP="00EF7F55">
      <w:pPr>
        <w:rPr>
          <w:rFonts w:eastAsia="Calibri" w:cs="Times New Roman"/>
          <w:szCs w:val="24"/>
        </w:rPr>
      </w:pPr>
    </w:p>
    <w:p w:rsidR="00D04B0D" w:rsidRDefault="00D04B0D"/>
    <w:sectPr w:rsidR="00D04B0D" w:rsidSect="00176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C9F"/>
    <w:multiLevelType w:val="multilevel"/>
    <w:tmpl w:val="DBB0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D2304"/>
    <w:multiLevelType w:val="hybridMultilevel"/>
    <w:tmpl w:val="3C56142E"/>
    <w:lvl w:ilvl="0" w:tplc="3822C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F55"/>
    <w:rsid w:val="00D04B0D"/>
    <w:rsid w:val="00E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7F5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7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596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2019-01-23T14:50:00Z</dcterms:created>
  <dcterms:modified xsi:type="dcterms:W3CDTF">2019-01-23T14:51:00Z</dcterms:modified>
</cp:coreProperties>
</file>