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6D" w:rsidRPr="00E16438" w:rsidRDefault="00580D6D" w:rsidP="00580D6D">
      <w:pPr>
        <w:spacing w:line="360" w:lineRule="auto"/>
        <w:jc w:val="center"/>
        <w:rPr>
          <w:b/>
          <w:color w:val="333333"/>
        </w:rPr>
      </w:pPr>
      <w:r w:rsidRPr="00E16438">
        <w:rPr>
          <w:b/>
          <w:color w:val="333333"/>
        </w:rPr>
        <w:t>Dinnyeberki Község Önkormányzata Képviselő-testületének</w:t>
      </w:r>
    </w:p>
    <w:p w:rsidR="00580D6D" w:rsidRPr="00E16438" w:rsidRDefault="00580D6D" w:rsidP="00580D6D">
      <w:pPr>
        <w:spacing w:line="360" w:lineRule="auto"/>
        <w:jc w:val="center"/>
        <w:rPr>
          <w:b/>
          <w:color w:val="333333"/>
        </w:rPr>
      </w:pPr>
      <w:r w:rsidRPr="00E16438">
        <w:rPr>
          <w:b/>
          <w:color w:val="333333"/>
        </w:rPr>
        <w:t xml:space="preserve">6./2019. ( X.24.) önkormányzati rendelete </w:t>
      </w:r>
    </w:p>
    <w:p w:rsidR="00580D6D" w:rsidRPr="00E16438" w:rsidRDefault="00580D6D" w:rsidP="00580D6D">
      <w:pPr>
        <w:spacing w:line="360" w:lineRule="auto"/>
        <w:jc w:val="center"/>
        <w:rPr>
          <w:b/>
          <w:color w:val="333333"/>
        </w:rPr>
      </w:pPr>
      <w:proofErr w:type="gramStart"/>
      <w:r w:rsidRPr="00E16438">
        <w:rPr>
          <w:b/>
          <w:color w:val="333333"/>
        </w:rPr>
        <w:t>a</w:t>
      </w:r>
      <w:proofErr w:type="gramEnd"/>
      <w:r w:rsidRPr="00E16438">
        <w:rPr>
          <w:b/>
          <w:color w:val="333333"/>
        </w:rPr>
        <w:t xml:space="preserve"> települési képviselők tiszteletdíjáról és egyéb juttatásokról</w:t>
      </w:r>
    </w:p>
    <w:p w:rsidR="00580D6D" w:rsidRPr="00E16438" w:rsidRDefault="00580D6D" w:rsidP="00580D6D">
      <w:pPr>
        <w:spacing w:line="360" w:lineRule="auto"/>
        <w:jc w:val="center"/>
        <w:rPr>
          <w:b/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 xml:space="preserve">Dinnyeberki Község Önkormányzatának Képviselő-testülete az Alaptörvény 32. cikk (2) bekezdésében, valamint Magyarország helyi önkormányzatairól szóló 2011. évi CLXXXIX. törvény 143. § (4) bekezdés f) pontjában foglalt felhatalmazás alapján, a Magyarország helyi önkormányzatairól szóló 2011. évi CLXXXIX. törvény 35.§ (1) bekezdésében foglalt feladatkörében eljárva a következőket rendeli el: 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 xml:space="preserve">1.§  (1) A rendelet hatálya az önkormányzatai képviselőkre, valamint a képviselő-testület állandó bizottságainak elnökeire, képviselő és nem képviselő tagjaira terjed ki. </w:t>
      </w: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 xml:space="preserve">(2) Az önkormányzati rendelet hatálya a polgármesterre és az alpolgármesterre nem terjed ki. 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2.§ (1)  Az önkormányzati képviselő havonta 46.380,- forint tiszteletdíjra jogosult.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 xml:space="preserve">3.§ A 2.§-a szerinti tiszteletdíjak számfejtéséről a </w:t>
      </w:r>
      <w:proofErr w:type="spellStart"/>
      <w:r w:rsidRPr="00E16438">
        <w:rPr>
          <w:color w:val="333333"/>
        </w:rPr>
        <w:t>Bicsérdi</w:t>
      </w:r>
      <w:proofErr w:type="spellEnd"/>
      <w:r w:rsidRPr="00E16438">
        <w:rPr>
          <w:color w:val="333333"/>
        </w:rPr>
        <w:t xml:space="preserve"> Közös Önkormányzati Hivatal </w:t>
      </w:r>
      <w:proofErr w:type="spellStart"/>
      <w:r w:rsidRPr="00E16438">
        <w:rPr>
          <w:color w:val="333333"/>
        </w:rPr>
        <w:t>Bodai</w:t>
      </w:r>
      <w:proofErr w:type="spellEnd"/>
      <w:r w:rsidRPr="00E16438">
        <w:rPr>
          <w:color w:val="333333"/>
        </w:rPr>
        <w:t xml:space="preserve"> Kirendeltsége gondoskodik. 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4.§ Az önkormányzati képviselő részére az általa előlegezett, számlával igazolt, szükséges költsége esetenkénti megtérítését a polgármester a képviselő által benyújtott írásbeli kérelem és bizonylat alapján, utólag engedélyezi, ha az a képviselő-testület képviseletében vagy a képviselő-testület, továbbá a polgármester megbízásából végzett tevékenységével összefüggően keletkezett.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5.§ (1) Az önkormányzati rendelet a kihirdetését követő napon lép hatályba.</w:t>
      </w: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Magdó Szilárd jegyző megbízásából: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ab/>
      </w:r>
      <w:r w:rsidRPr="00E16438">
        <w:rPr>
          <w:color w:val="333333"/>
        </w:rPr>
        <w:tab/>
        <w:t xml:space="preserve">Szabó </w:t>
      </w:r>
      <w:proofErr w:type="gramStart"/>
      <w:r w:rsidRPr="00E16438">
        <w:rPr>
          <w:color w:val="333333"/>
        </w:rPr>
        <w:t>Tibor</w:t>
      </w:r>
      <w:r w:rsidRPr="00E16438">
        <w:rPr>
          <w:color w:val="333333"/>
        </w:rPr>
        <w:tab/>
      </w:r>
      <w:r w:rsidRPr="00E16438">
        <w:rPr>
          <w:color w:val="333333"/>
        </w:rPr>
        <w:tab/>
      </w:r>
      <w:r w:rsidRPr="00E16438">
        <w:rPr>
          <w:color w:val="333333"/>
        </w:rPr>
        <w:tab/>
      </w:r>
      <w:r w:rsidRPr="00E16438">
        <w:rPr>
          <w:color w:val="333333"/>
        </w:rPr>
        <w:tab/>
        <w:t xml:space="preserve">   Papp</w:t>
      </w:r>
      <w:proofErr w:type="gramEnd"/>
      <w:r w:rsidRPr="00E16438">
        <w:rPr>
          <w:color w:val="333333"/>
        </w:rPr>
        <w:t xml:space="preserve"> Gizella</w:t>
      </w:r>
      <w:r w:rsidRPr="00E16438">
        <w:rPr>
          <w:color w:val="333333"/>
        </w:rPr>
        <w:tab/>
      </w: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ab/>
      </w:r>
      <w:r w:rsidRPr="00E16438">
        <w:rPr>
          <w:color w:val="333333"/>
        </w:rPr>
        <w:tab/>
      </w:r>
      <w:proofErr w:type="gramStart"/>
      <w:r w:rsidRPr="00E16438">
        <w:rPr>
          <w:color w:val="333333"/>
        </w:rPr>
        <w:t>polgármester</w:t>
      </w:r>
      <w:proofErr w:type="gramEnd"/>
      <w:r w:rsidRPr="00E16438">
        <w:rPr>
          <w:color w:val="333333"/>
        </w:rPr>
        <w:tab/>
      </w:r>
      <w:r w:rsidRPr="00E16438">
        <w:rPr>
          <w:color w:val="333333"/>
        </w:rPr>
        <w:tab/>
      </w:r>
      <w:r w:rsidRPr="00E16438">
        <w:rPr>
          <w:color w:val="333333"/>
        </w:rPr>
        <w:tab/>
      </w:r>
      <w:r w:rsidRPr="00E16438">
        <w:rPr>
          <w:color w:val="333333"/>
        </w:rPr>
        <w:tab/>
        <w:t>jogi osztályvezető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Az önkormányzati rendelet kihirdetésének napja: 2019.10.26.</w:t>
      </w:r>
    </w:p>
    <w:p w:rsidR="00580D6D" w:rsidRPr="00E16438" w:rsidRDefault="00580D6D" w:rsidP="00580D6D">
      <w:pPr>
        <w:rPr>
          <w:color w:val="333333"/>
        </w:rPr>
      </w:pP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Magdó Szilárd</w:t>
      </w:r>
    </w:p>
    <w:p w:rsidR="00580D6D" w:rsidRPr="00E16438" w:rsidRDefault="00580D6D" w:rsidP="00580D6D">
      <w:pPr>
        <w:rPr>
          <w:color w:val="333333"/>
        </w:rPr>
      </w:pPr>
      <w:r w:rsidRPr="00E16438">
        <w:rPr>
          <w:color w:val="333333"/>
        </w:rPr>
        <w:t>Jegyző</w:t>
      </w:r>
    </w:p>
    <w:p w:rsidR="007F4846" w:rsidRDefault="007F4846">
      <w:bookmarkStart w:id="0" w:name="_GoBack"/>
      <w:bookmarkEnd w:id="0"/>
    </w:p>
    <w:sectPr w:rsidR="007F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D"/>
    <w:rsid w:val="00580D6D"/>
    <w:rsid w:val="007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A035-9EC7-448B-8029-2398F0F1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Gizus</dc:creator>
  <cp:keywords/>
  <dc:description/>
  <cp:lastModifiedBy>Gizus</cp:lastModifiedBy>
  <cp:revision>1</cp:revision>
  <dcterms:created xsi:type="dcterms:W3CDTF">2019-11-12T13:54:00Z</dcterms:created>
  <dcterms:modified xsi:type="dcterms:W3CDTF">2019-11-12T13:55:00Z</dcterms:modified>
</cp:coreProperties>
</file>