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B4" w:rsidRPr="00770F11" w:rsidRDefault="00086BB4" w:rsidP="00086BB4">
      <w:pPr>
        <w:jc w:val="right"/>
      </w:pPr>
      <w:r w:rsidRPr="00770F11">
        <w:t>1. s</w:t>
      </w:r>
      <w:r>
        <w:t>z.</w:t>
      </w:r>
      <w:r w:rsidRPr="00770F11">
        <w:t xml:space="preserve"> melléklet</w:t>
      </w:r>
    </w:p>
    <w:p w:rsidR="00086BB4" w:rsidRPr="00742988" w:rsidRDefault="00086BB4" w:rsidP="00086BB4">
      <w:pPr>
        <w:jc w:val="right"/>
        <w:rPr>
          <w:b/>
        </w:rPr>
      </w:pPr>
    </w:p>
    <w:p w:rsidR="00086BB4" w:rsidRPr="00742988" w:rsidRDefault="00086BB4" w:rsidP="00086BB4">
      <w:pPr>
        <w:rPr>
          <w:b/>
        </w:rPr>
      </w:pPr>
    </w:p>
    <w:p w:rsidR="00086BB4" w:rsidRPr="00742988" w:rsidRDefault="00086BB4" w:rsidP="00086BB4">
      <w:pPr>
        <w:jc w:val="center"/>
        <w:rPr>
          <w:b/>
        </w:rPr>
      </w:pPr>
      <w:r>
        <w:rPr>
          <w:b/>
        </w:rPr>
        <w:t>Grábóc Község</w:t>
      </w:r>
      <w:r w:rsidRPr="00742988">
        <w:rPr>
          <w:b/>
        </w:rPr>
        <w:t xml:space="preserve"> Önkormányzati Képviselő-testülete</w:t>
      </w:r>
    </w:p>
    <w:p w:rsidR="00086BB4" w:rsidRPr="00742988" w:rsidRDefault="00086BB4" w:rsidP="00086BB4">
      <w:pPr>
        <w:jc w:val="center"/>
        <w:rPr>
          <w:b/>
        </w:rPr>
      </w:pPr>
      <w:proofErr w:type="gramStart"/>
      <w:r w:rsidRPr="00742988">
        <w:rPr>
          <w:b/>
        </w:rPr>
        <w:t>bizottságai</w:t>
      </w:r>
      <w:proofErr w:type="gramEnd"/>
      <w:r w:rsidRPr="00742988">
        <w:rPr>
          <w:b/>
        </w:rPr>
        <w:t xml:space="preserve"> által ellátandó feladatkörök</w:t>
      </w:r>
    </w:p>
    <w:p w:rsidR="00086BB4" w:rsidRPr="00742988" w:rsidRDefault="00086BB4" w:rsidP="00086BB4">
      <w:pPr>
        <w:rPr>
          <w:b/>
        </w:rPr>
      </w:pPr>
    </w:p>
    <w:p w:rsidR="00086BB4" w:rsidRPr="00742988" w:rsidRDefault="00086BB4" w:rsidP="00086BB4">
      <w:r>
        <w:t xml:space="preserve">I. </w:t>
      </w:r>
      <w:r w:rsidRPr="00742988">
        <w:t>Ügyrendi Bizottság:</w:t>
      </w:r>
    </w:p>
    <w:p w:rsidR="00086BB4" w:rsidRDefault="00086BB4" w:rsidP="00086BB4">
      <w:pPr>
        <w:pStyle w:val="Szvegtrzs2"/>
        <w:numPr>
          <w:ilvl w:val="0"/>
          <w:numId w:val="4"/>
        </w:numPr>
        <w:spacing w:after="0" w:line="240" w:lineRule="auto"/>
      </w:pPr>
      <w:r w:rsidRPr="00351186">
        <w:t xml:space="preserve">ügyrendi kérdésekben javaslattétel a képviselő-testület felé; </w:t>
      </w:r>
    </w:p>
    <w:p w:rsidR="00086BB4" w:rsidRDefault="00086BB4" w:rsidP="00086BB4">
      <w:pPr>
        <w:pStyle w:val="Szvegtrzs2"/>
        <w:numPr>
          <w:ilvl w:val="0"/>
          <w:numId w:val="4"/>
        </w:numPr>
        <w:spacing w:after="0" w:line="240" w:lineRule="auto"/>
      </w:pPr>
      <w:r w:rsidRPr="00351186">
        <w:t>a Szervezeti és Működési Szabályzat tervezetének véleményezése;</w:t>
      </w:r>
    </w:p>
    <w:p w:rsidR="00086BB4" w:rsidRDefault="00086BB4" w:rsidP="00086BB4">
      <w:pPr>
        <w:pStyle w:val="Szvegtrzs2"/>
        <w:numPr>
          <w:ilvl w:val="0"/>
          <w:numId w:val="4"/>
        </w:numPr>
        <w:spacing w:after="0" w:line="240" w:lineRule="auto"/>
      </w:pPr>
      <w:r w:rsidRPr="00351186">
        <w:t>javaslattétel a polgármester tiszteletdíjára, jutalmazására;</w:t>
      </w:r>
    </w:p>
    <w:p w:rsidR="00086BB4" w:rsidRDefault="00086BB4" w:rsidP="00086BB4">
      <w:pPr>
        <w:pStyle w:val="Szvegtrzs2"/>
        <w:numPr>
          <w:ilvl w:val="0"/>
          <w:numId w:val="4"/>
        </w:numPr>
        <w:spacing w:after="0" w:line="240" w:lineRule="auto"/>
      </w:pPr>
      <w:r w:rsidRPr="00351186">
        <w:t>titkos szavazás lebonyolítása;</w:t>
      </w:r>
    </w:p>
    <w:p w:rsidR="00086BB4" w:rsidRDefault="00086BB4" w:rsidP="00086BB4">
      <w:pPr>
        <w:pStyle w:val="Szvegtrzs2"/>
        <w:numPr>
          <w:ilvl w:val="0"/>
          <w:numId w:val="4"/>
        </w:numPr>
        <w:spacing w:after="0" w:line="240" w:lineRule="auto"/>
      </w:pPr>
      <w:r w:rsidRPr="00351186">
        <w:t>az összeférhetetlenség megállapítására irányuló kezdeményezések kivizsgálása;</w:t>
      </w:r>
    </w:p>
    <w:p w:rsidR="00086BB4" w:rsidRPr="00351186" w:rsidRDefault="00086BB4" w:rsidP="00086BB4">
      <w:pPr>
        <w:pStyle w:val="Szvegtrzs2"/>
        <w:numPr>
          <w:ilvl w:val="0"/>
          <w:numId w:val="4"/>
        </w:numPr>
        <w:spacing w:after="0" w:line="240" w:lineRule="auto"/>
      </w:pPr>
      <w:r w:rsidRPr="00351186">
        <w:t>vagyonnyilatkozatok nyilvántartása, kezelése, a vagyonnyilatkozatokkal kapcsolatos eljárás lebonyolítása.</w:t>
      </w:r>
    </w:p>
    <w:p w:rsidR="00086BB4" w:rsidRPr="00351186" w:rsidRDefault="00086BB4" w:rsidP="00086BB4">
      <w:pPr>
        <w:pStyle w:val="Szvegtrzs2"/>
        <w:spacing w:after="0" w:line="240" w:lineRule="auto"/>
      </w:pPr>
    </w:p>
    <w:p w:rsidR="00086BB4" w:rsidRPr="00351186" w:rsidRDefault="00086BB4" w:rsidP="00086BB4">
      <w:pPr>
        <w:pStyle w:val="Szvegtrzs2"/>
        <w:spacing w:after="0" w:line="240" w:lineRule="auto"/>
      </w:pPr>
    </w:p>
    <w:p w:rsidR="00086BB4" w:rsidRDefault="00086BB4" w:rsidP="00086BB4">
      <w:pPr>
        <w:pStyle w:val="Szvegtrzs2"/>
        <w:spacing w:after="0" w:line="240" w:lineRule="auto"/>
        <w:jc w:val="center"/>
        <w:rPr>
          <w:b/>
          <w:bCs/>
          <w:iCs/>
        </w:rPr>
      </w:pPr>
      <w:r w:rsidRPr="00AC6955">
        <w:rPr>
          <w:b/>
          <w:bCs/>
          <w:iCs/>
        </w:rPr>
        <w:t xml:space="preserve">Az ügyrendi bizottság vagyonnyilatkozatok kezelésével kapcsolatos </w:t>
      </w:r>
    </w:p>
    <w:p w:rsidR="00086BB4" w:rsidRPr="00AC6955" w:rsidRDefault="00086BB4" w:rsidP="00086BB4">
      <w:pPr>
        <w:pStyle w:val="Szvegtrzs2"/>
        <w:spacing w:after="0" w:line="240" w:lineRule="auto"/>
        <w:jc w:val="center"/>
        <w:rPr>
          <w:b/>
          <w:bCs/>
          <w:iCs/>
        </w:rPr>
      </w:pPr>
      <w:proofErr w:type="gramStart"/>
      <w:r>
        <w:rPr>
          <w:b/>
          <w:bCs/>
          <w:iCs/>
        </w:rPr>
        <w:t>működésének</w:t>
      </w:r>
      <w:proofErr w:type="gramEnd"/>
      <w:r>
        <w:rPr>
          <w:b/>
          <w:bCs/>
          <w:iCs/>
        </w:rPr>
        <w:t xml:space="preserve"> speciális szabályai</w:t>
      </w:r>
    </w:p>
    <w:p w:rsidR="00086BB4" w:rsidRPr="00351186" w:rsidRDefault="00086BB4" w:rsidP="00086BB4">
      <w:pPr>
        <w:pStyle w:val="Szvegtrzs2"/>
        <w:spacing w:after="0" w:line="240" w:lineRule="auto"/>
        <w:rPr>
          <w:b/>
          <w:bCs/>
          <w:u w:val="single"/>
        </w:rPr>
      </w:pPr>
    </w:p>
    <w:p w:rsidR="00086BB4" w:rsidRPr="00351186" w:rsidRDefault="00086BB4" w:rsidP="00086BB4">
      <w:pPr>
        <w:pStyle w:val="Szvegtrzs2"/>
        <w:spacing w:after="0" w:line="240" w:lineRule="auto"/>
        <w:rPr>
          <w:b/>
          <w:bCs/>
        </w:rPr>
      </w:pPr>
      <w:r w:rsidRPr="00351186">
        <w:rPr>
          <w:b/>
          <w:bCs/>
        </w:rPr>
        <w:t>A nyilvántartás szabályai</w:t>
      </w:r>
    </w:p>
    <w:p w:rsidR="00086BB4" w:rsidRPr="00351186" w:rsidRDefault="00086BB4" w:rsidP="00086BB4">
      <w:pPr>
        <w:pStyle w:val="Szvegtrzs2"/>
        <w:spacing w:after="0" w:line="240" w:lineRule="auto"/>
        <w:rPr>
          <w:b/>
          <w:bCs/>
        </w:rPr>
      </w:pPr>
    </w:p>
    <w:p w:rsidR="00086BB4" w:rsidRPr="00351186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351186">
        <w:t>A vagyonnyilatkozatokkal kapcsolatos nyilvántartást az ügyrendi bizottság (továbbiakban: bizottság) vezeti. A nyilvántartásokat évenként kell vezetni.</w:t>
      </w:r>
    </w:p>
    <w:p w:rsidR="00086BB4" w:rsidRPr="00351186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351186">
        <w:t>A bizottság elnöke – az önkormányzati hivatalon keresztül – gondoskodik a vagyonnyilatkozat-tételhez szükséges nyomtatványok beszerzéséről.</w:t>
      </w:r>
    </w:p>
    <w:p w:rsidR="00086BB4" w:rsidRPr="00351186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351186">
        <w:t>A bizottság a megválasztott polgármester és képviselők számára a megválasztás</w:t>
      </w:r>
      <w:r>
        <w:t>t követően 15 napon belül</w:t>
      </w:r>
      <w:r w:rsidRPr="00351186">
        <w:t xml:space="preserve"> tájékoztatást ad a vagyonnyilatkozat-tételi kötelezettségükről, a kötelezettség elmulasztásának következményeiről.</w:t>
      </w:r>
    </w:p>
    <w:p w:rsidR="00086BB4" w:rsidRPr="00351186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351186">
        <w:t>A bizottság adatszolgáltatást kér a képviselőktől és a polgármestertől a velük egy háztartásban lévő hozzátartozóik számáról és nevéről. (Az adatszolgáltatás határideje 10 nap.)</w:t>
      </w:r>
    </w:p>
    <w:p w:rsidR="00086BB4" w:rsidRPr="00351186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351186">
        <w:t>A bizottság a hozzá visszaérkező adatszolgáltatásokat nyilvántartásba veszi.</w:t>
      </w:r>
    </w:p>
    <w:p w:rsidR="00086BB4" w:rsidRPr="00351186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351186">
        <w:t>A bizottsághoz visszaérkezett adatszolgáltatás alapján, azok beérkezését követő 3 napon belül a képviselők, illetve a polgármester rendelkezésére bocsátja a vagyonnyilatkozat nyomtatványokat:</w:t>
      </w:r>
    </w:p>
    <w:p w:rsidR="00086BB4" w:rsidRPr="00351186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 w:rsidRPr="00351186">
        <w:t>a képviselők és a polgármester vagyonnyilatkoz</w:t>
      </w:r>
      <w:r>
        <w:t xml:space="preserve">at nyomtatványát személyenként 2 </w:t>
      </w:r>
      <w:r w:rsidRPr="00351186">
        <w:t>példányban, valamint</w:t>
      </w:r>
    </w:p>
    <w:p w:rsidR="00086BB4" w:rsidRPr="00351186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 w:rsidRPr="00351186">
        <w:t>a hozzátartozói vagyonnyilatkozatot a hozzátartozók számának megfelelően 2-2 példányban.</w:t>
      </w:r>
    </w:p>
    <w:p w:rsidR="00086BB4" w:rsidRPr="00351186" w:rsidRDefault="00086BB4" w:rsidP="00086BB4">
      <w:pPr>
        <w:pStyle w:val="Szvegtrzs2"/>
        <w:spacing w:after="0" w:line="240" w:lineRule="auto"/>
        <w:ind w:left="708"/>
      </w:pPr>
      <w:r w:rsidRPr="00351186">
        <w:t>A nyomtatvány első példányát a bizottságnak kell leadni, míg a második példány a vagyonnyilatkozatot adó személy példánya.</w:t>
      </w:r>
    </w:p>
    <w:p w:rsidR="00086BB4" w:rsidRPr="00351186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351186">
        <w:t>A bizottság gyűjti a képviselők, illetve a polgármester vagyonnyilatkozatát, valamint a hozzátartozói vagyonnyilatkozatokat.</w:t>
      </w:r>
    </w:p>
    <w:p w:rsidR="00086BB4" w:rsidRPr="00351186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351186">
        <w:t>A bizottság a beérkezett vagyonnyilatkozatokat nyilvántartásba vesz</w:t>
      </w:r>
      <w:r>
        <w:t>i</w:t>
      </w:r>
      <w:r w:rsidRPr="00351186">
        <w:t>, feltünteti a vagyonnyilatkozatok beérkezési időpontját.</w:t>
      </w:r>
    </w:p>
    <w:p w:rsidR="00086BB4" w:rsidRPr="00351186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351186">
        <w:t>A bizottság a vagyonnyilatkozat benyújtására vonatkozó határidő lejárta előtt 7 nappal áttekinti a nyilvántartását, s figyelmezteti azt a képviselőt, illetve a polgármestert, aki még nem tett eleget a vagyonnyilatkozat-tételi kötelezettségének. A felszólítás célja, hogy a kötelezettségüknek határidőig eleget tudjanak tenni.</w:t>
      </w:r>
    </w:p>
    <w:p w:rsidR="00086BB4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351186">
        <w:lastRenderedPageBreak/>
        <w:t>A bizottság a vagyonnyilatkozat</w:t>
      </w:r>
      <w:r>
        <w:t xml:space="preserve"> benyújtására vonatkozó határidő lejártakor ellenőrzi a nyilvántartást. A jogkövetkezmények ismertetése mellett ismételten felszólítja a vagyonnyilatkozat-tételi kötelezettségre azokat, akik </w:t>
      </w:r>
      <w:proofErr w:type="gramStart"/>
      <w:r>
        <w:t>ezen</w:t>
      </w:r>
      <w:proofErr w:type="gramEnd"/>
      <w:r>
        <w:t xml:space="preserve"> kötelezettségüknek határidőre nem tettek eleget. (Amennyiben a hozzátartozói vagyonnyilatkozat hiányzik, akkor is az érintett képviselőt, vagy a polgármestert kell felszólítani a kötelezettség teljesítésére.)</w:t>
      </w:r>
    </w:p>
    <w:p w:rsidR="00086BB4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>
        <w:t xml:space="preserve"> A bizottság elnöke a képviselők és polgármester vagyonnyilatkozata nyilvánosságát biztosítja. A vagyonnyilatkozatok bizottsági példányait a nyilvántartásokkal együtt tűzbiztos lemezszekrényben kell őrizni.</w:t>
      </w:r>
    </w:p>
    <w:p w:rsidR="00086BB4" w:rsidRDefault="00086BB4" w:rsidP="00086BB4">
      <w:pPr>
        <w:pStyle w:val="Szvegtrzs2"/>
        <w:numPr>
          <w:ilvl w:val="0"/>
          <w:numId w:val="1"/>
        </w:numPr>
        <w:spacing w:after="0" w:line="240" w:lineRule="auto"/>
        <w:jc w:val="both"/>
      </w:pPr>
      <w:r>
        <w:t>A hozzátartozói vagyonnyilatkozatokat szintén a bizottság őrzi. A hozzátartozói vagyonnyilatkozatok nem nyilvánosak, ezért azokat elkülönítetten kell kezelni. Őrzésük szintén tűzbiztos lemezszekrényben történik. A hozzátartozói vagyonnyilatkozatokba csak a bizottság tagjai tekinthetnek be a képviselő, polgármester vagyonnyilatkozatával kapcsolatos eljárás során.</w:t>
      </w:r>
    </w:p>
    <w:p w:rsidR="00086BB4" w:rsidRDefault="00086BB4" w:rsidP="00086BB4">
      <w:pPr>
        <w:pStyle w:val="Szvegtrzs2"/>
        <w:spacing w:after="0" w:line="240" w:lineRule="auto"/>
      </w:pPr>
    </w:p>
    <w:p w:rsidR="00086BB4" w:rsidRDefault="00086BB4" w:rsidP="00086BB4">
      <w:pPr>
        <w:pStyle w:val="Szvegtrzs2"/>
        <w:spacing w:after="0" w:line="240" w:lineRule="auto"/>
        <w:rPr>
          <w:b/>
          <w:bCs/>
        </w:rPr>
      </w:pPr>
      <w:r>
        <w:rPr>
          <w:b/>
          <w:bCs/>
        </w:rPr>
        <w:t>A vagyonnyilatkozattal kapcsolatos eljárás</w:t>
      </w:r>
    </w:p>
    <w:p w:rsidR="00086BB4" w:rsidRDefault="00086BB4" w:rsidP="00086BB4">
      <w:pPr>
        <w:pStyle w:val="Szvegtrzs2"/>
        <w:spacing w:after="0" w:line="240" w:lineRule="auto"/>
        <w:rPr>
          <w:b/>
          <w:bCs/>
        </w:rPr>
      </w:pPr>
    </w:p>
    <w:p w:rsidR="00086BB4" w:rsidRDefault="00086BB4" w:rsidP="00086BB4">
      <w:pPr>
        <w:pStyle w:val="Szvegtrzs2"/>
        <w:numPr>
          <w:ilvl w:val="0"/>
          <w:numId w:val="2"/>
        </w:numPr>
        <w:spacing w:after="0" w:line="240" w:lineRule="auto"/>
        <w:jc w:val="both"/>
      </w:pPr>
      <w:r>
        <w:t>A vagyonnyilatkozattal kapcsolatos eljárás célja a vagyonnyilatkozatban foglalt adatok valódiságának ellenőrzése.</w:t>
      </w:r>
    </w:p>
    <w:p w:rsidR="00086BB4" w:rsidRDefault="00086BB4" w:rsidP="00086BB4">
      <w:pPr>
        <w:pStyle w:val="Szvegtrzs2"/>
        <w:numPr>
          <w:ilvl w:val="0"/>
          <w:numId w:val="2"/>
        </w:numPr>
        <w:spacing w:after="0" w:line="240" w:lineRule="auto"/>
        <w:jc w:val="both"/>
      </w:pPr>
      <w:r>
        <w:t>A képviselő-testülethez, polgármesterhez, önkormányzati hivatalhoz beérkezett, vagyonnyilatkozattal kapcsolatos eljárásra irányuló kezdeményezést haladéktalanul át kell adni a bizottságnak.</w:t>
      </w:r>
    </w:p>
    <w:p w:rsidR="00086BB4" w:rsidRDefault="00086BB4" w:rsidP="00086BB4">
      <w:pPr>
        <w:pStyle w:val="Szvegtrzs2"/>
        <w:numPr>
          <w:ilvl w:val="0"/>
          <w:numId w:val="2"/>
        </w:numPr>
        <w:spacing w:after="0" w:line="240" w:lineRule="auto"/>
        <w:jc w:val="both"/>
      </w:pPr>
      <w:r>
        <w:t xml:space="preserve">A vagyonnyilatkozattal kapcsolatos eljárás lefolytatásának a vagyonnyilatkozat konkrét tartalmára vonatkozó tényállás esetén van helye. Ha az eljárásra irányuló kezdeményezés nem jelöli meg konkrétan a vagyonnyilatkozat kifogásolt részét és tartalmát, a bizottság elnöke felhívja a kezdeményezőt a hiány pótlására. Ha a kezdeményező 15 napon belül nem tesz eleget a felhívásnak, vagy ha a kezdeményezés nyilvánvalóan alaptalan, a bizottság elnöke az eljárás lefolytatása nélkül elutasítja a kezdeményezést. A vagyonnyilatkozattal kapcsolatos eljárás megismétlésének ugyanazon vagyonnyilatkozat esetében csak akkor van helye, ha az erre irányuló kezdeményezés új tényállást (adatot) tartalmaz. A vagyonnyilatkozattal kapcsolatos eljárásra irányuló – új tényállás nélküli – ismételt kezdeményezést a bizottság elnöke az eljárás lefolytatása nélkül elutasítja. </w:t>
      </w:r>
    </w:p>
    <w:p w:rsidR="00086BB4" w:rsidRDefault="00086BB4" w:rsidP="00086BB4">
      <w:pPr>
        <w:pStyle w:val="Szvegtrzs2"/>
        <w:numPr>
          <w:ilvl w:val="0"/>
          <w:numId w:val="2"/>
        </w:numPr>
        <w:spacing w:after="0" w:line="240" w:lineRule="auto"/>
        <w:jc w:val="both"/>
      </w:pPr>
      <w:r>
        <w:t xml:space="preserve">A vagyonnyilatkozattal kapcsolatos eljárás lefolytatása céljából a bizottság az azonosító adatok írásbeli közlésére szólítja fel az </w:t>
      </w:r>
      <w:proofErr w:type="gramStart"/>
      <w:r>
        <w:t>érintett  képviselőt</w:t>
      </w:r>
      <w:proofErr w:type="gramEnd"/>
      <w:r>
        <w:t>, polgármestert.</w:t>
      </w:r>
    </w:p>
    <w:p w:rsidR="00086BB4" w:rsidRDefault="00086BB4" w:rsidP="00086BB4">
      <w:pPr>
        <w:pStyle w:val="Szvegtrzs2"/>
        <w:numPr>
          <w:ilvl w:val="0"/>
          <w:numId w:val="2"/>
        </w:numPr>
        <w:spacing w:after="0" w:line="240" w:lineRule="auto"/>
        <w:jc w:val="both"/>
      </w:pPr>
      <w:r>
        <w:t xml:space="preserve">A bizottság a vagyonnyilatkozattal kapcsolatos eljárással érintett személyt az eljárás során meghallgatja. A meghallgatásról és a vagyonnyilatkozat egyeztetéséről jegyzőkönyvet kell felvenni. </w:t>
      </w:r>
    </w:p>
    <w:p w:rsidR="00086BB4" w:rsidRDefault="00086BB4" w:rsidP="00086BB4">
      <w:pPr>
        <w:pStyle w:val="Szvegtrzs2"/>
        <w:numPr>
          <w:ilvl w:val="0"/>
          <w:numId w:val="2"/>
        </w:numPr>
        <w:spacing w:after="0" w:line="240" w:lineRule="auto"/>
        <w:jc w:val="both"/>
      </w:pPr>
      <w:r>
        <w:t>A bizottság a vagyonnyilatkozattal kapcsolatos eljárásáról jegyzőkönyvet készít.</w:t>
      </w:r>
    </w:p>
    <w:p w:rsidR="00086BB4" w:rsidRDefault="00086BB4" w:rsidP="00086BB4">
      <w:pPr>
        <w:pStyle w:val="Szvegtrzs2"/>
        <w:spacing w:after="0" w:line="240" w:lineRule="auto"/>
      </w:pPr>
    </w:p>
    <w:p w:rsidR="00086BB4" w:rsidRDefault="00086BB4" w:rsidP="00086BB4">
      <w:pPr>
        <w:pStyle w:val="Szvegtrzs2"/>
        <w:spacing w:after="0" w:line="240" w:lineRule="auto"/>
        <w:rPr>
          <w:b/>
          <w:bCs/>
        </w:rPr>
      </w:pPr>
      <w:r>
        <w:rPr>
          <w:b/>
          <w:bCs/>
        </w:rPr>
        <w:t>A vagyonnyilatkozattal kapcsolatos eljárás nyilvántartásai</w:t>
      </w:r>
    </w:p>
    <w:p w:rsidR="00086BB4" w:rsidRDefault="00086BB4" w:rsidP="00086BB4">
      <w:pPr>
        <w:pStyle w:val="Szvegtrzs2"/>
        <w:spacing w:after="0" w:line="240" w:lineRule="auto"/>
        <w:rPr>
          <w:b/>
          <w:bCs/>
        </w:rPr>
      </w:pPr>
    </w:p>
    <w:p w:rsidR="00086BB4" w:rsidRDefault="00086BB4" w:rsidP="00086BB4">
      <w:pPr>
        <w:pStyle w:val="Szvegtrzs2"/>
        <w:numPr>
          <w:ilvl w:val="0"/>
          <w:numId w:val="3"/>
        </w:numPr>
        <w:spacing w:after="0" w:line="240" w:lineRule="auto"/>
        <w:jc w:val="both"/>
      </w:pPr>
      <w:r>
        <w:t xml:space="preserve">A vagyonnyilatkozattal kapcsolatos eljárási cselekményekről nyilvántartást kell vezetni. </w:t>
      </w:r>
    </w:p>
    <w:p w:rsidR="00086BB4" w:rsidRDefault="00086BB4" w:rsidP="00086BB4">
      <w:pPr>
        <w:pStyle w:val="Szvegtrzs2"/>
        <w:spacing w:after="0" w:line="240" w:lineRule="auto"/>
        <w:ind w:left="708"/>
      </w:pPr>
      <w:r>
        <w:t>A nyilvántartásnak tartalmaznia kell:</w:t>
      </w:r>
    </w:p>
    <w:p w:rsidR="00086BB4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>
        <w:t>az eljárás kezdeményezésének idejét,</w:t>
      </w:r>
    </w:p>
    <w:p w:rsidR="00086BB4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>
        <w:t>az eljárás kezdeményezőjének nevét,</w:t>
      </w:r>
    </w:p>
    <w:p w:rsidR="00086BB4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>
        <w:t>az eljárás kezdeményezésének okát – röviden,</w:t>
      </w:r>
    </w:p>
    <w:p w:rsidR="00086BB4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>
        <w:t>az eljárás kezdeményezésének elutasítására vonatkozó megjegyzéseket,</w:t>
      </w:r>
    </w:p>
    <w:p w:rsidR="00086BB4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>
        <w:lastRenderedPageBreak/>
        <w:t>az eljárás lefolytatása érdekében az azonosító adatok kérésének és azok visszaérkezésnek időpontját,</w:t>
      </w:r>
    </w:p>
    <w:p w:rsidR="00086BB4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>
        <w:t>az eljárás eredményét,</w:t>
      </w:r>
    </w:p>
    <w:p w:rsidR="00086BB4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>
        <w:t>az eljárás eredményéről a képviselő-testület tájékoztatásának időpontját.</w:t>
      </w:r>
    </w:p>
    <w:p w:rsidR="00086BB4" w:rsidRDefault="00086BB4" w:rsidP="00086BB4">
      <w:pPr>
        <w:pStyle w:val="Szvegtrzs2"/>
        <w:spacing w:after="0" w:line="240" w:lineRule="auto"/>
      </w:pPr>
    </w:p>
    <w:p w:rsidR="00086BB4" w:rsidRDefault="00086BB4" w:rsidP="00086BB4">
      <w:pPr>
        <w:pStyle w:val="Szvegtrzs2"/>
        <w:numPr>
          <w:ilvl w:val="0"/>
          <w:numId w:val="3"/>
        </w:numPr>
        <w:spacing w:after="0" w:line="240" w:lineRule="auto"/>
        <w:jc w:val="both"/>
      </w:pPr>
      <w:r>
        <w:t>A hozzátartozói vagyonnyilatkozatokhoz kapcsolódva nyilvántartást kell vezetni a vagyonnyilatkozatokba való betekintésről. A nyilvántartásba fel kell jegyezni:</w:t>
      </w:r>
    </w:p>
    <w:p w:rsidR="00086BB4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>
        <w:t>a betekintés időpontját,</w:t>
      </w:r>
    </w:p>
    <w:p w:rsidR="00086BB4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>
        <w:t>a betekintés okát,</w:t>
      </w:r>
    </w:p>
    <w:p w:rsidR="00086BB4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>
        <w:t>a betekintő nevét, minőségét,</w:t>
      </w:r>
    </w:p>
    <w:p w:rsidR="00086BB4" w:rsidRDefault="00086BB4" w:rsidP="00086BB4">
      <w:pPr>
        <w:pStyle w:val="Szvegtrzs2"/>
        <w:numPr>
          <w:ilvl w:val="1"/>
          <w:numId w:val="1"/>
        </w:numPr>
        <w:spacing w:after="0" w:line="240" w:lineRule="auto"/>
        <w:jc w:val="both"/>
      </w:pPr>
      <w:r>
        <w:t>a betekintő aláírását.</w:t>
      </w:r>
    </w:p>
    <w:p w:rsidR="00EE7721" w:rsidRDefault="00EE7721"/>
    <w:sectPr w:rsidR="00EE7721" w:rsidSect="00EE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818C3"/>
    <w:multiLevelType w:val="hybridMultilevel"/>
    <w:tmpl w:val="E37491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A4D7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E15199"/>
    <w:multiLevelType w:val="hybridMultilevel"/>
    <w:tmpl w:val="C42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88BF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07F50"/>
    <w:multiLevelType w:val="hybridMultilevel"/>
    <w:tmpl w:val="0CE648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27F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873A98"/>
    <w:multiLevelType w:val="hybridMultilevel"/>
    <w:tmpl w:val="6540E05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6BB4"/>
    <w:rsid w:val="00086BB4"/>
    <w:rsid w:val="00EE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086BB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086BB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5242</Characters>
  <Application>Microsoft Office Word</Application>
  <DocSecurity>0</DocSecurity>
  <Lines>43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phivgrab</dc:creator>
  <cp:keywords/>
  <dc:description/>
  <cp:lastModifiedBy>phivgrab</cp:lastModifiedBy>
  <cp:revision>1</cp:revision>
  <dcterms:created xsi:type="dcterms:W3CDTF">2014-04-10T11:47:00Z</dcterms:created>
  <dcterms:modified xsi:type="dcterms:W3CDTF">2014-04-10T11:47:00Z</dcterms:modified>
</cp:coreProperties>
</file>