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4A0FB" w14:textId="77777777" w:rsidR="00A46E06" w:rsidRPr="004F0FAE" w:rsidRDefault="00A46E06" w:rsidP="00A46E06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I</w:t>
      </w:r>
      <w:r w:rsidRPr="004F0FAE">
        <w:rPr>
          <w:b/>
          <w:bCs/>
          <w:sz w:val="22"/>
        </w:rPr>
        <w:t>NDOKOLÁS</w:t>
      </w:r>
    </w:p>
    <w:p w14:paraId="0EF07AA1" w14:textId="77777777" w:rsidR="00A46E06" w:rsidRPr="004F0FAE" w:rsidRDefault="00A46E06" w:rsidP="00A46E06">
      <w:pPr>
        <w:spacing w:after="0" w:line="240" w:lineRule="auto"/>
        <w:jc w:val="center"/>
        <w:rPr>
          <w:b/>
          <w:bCs/>
          <w:sz w:val="22"/>
        </w:rPr>
      </w:pPr>
    </w:p>
    <w:p w14:paraId="3A9D23DE" w14:textId="77777777" w:rsidR="00A46E06" w:rsidRPr="00566F8E" w:rsidRDefault="00A46E06" w:rsidP="00A46E06">
      <w:pPr>
        <w:spacing w:after="0" w:line="240" w:lineRule="auto"/>
        <w:jc w:val="center"/>
        <w:rPr>
          <w:rFonts w:eastAsia="Calibri" w:cs="Times New Roman"/>
          <w:b/>
          <w:bCs/>
          <w:sz w:val="22"/>
        </w:rPr>
      </w:pPr>
      <w:r w:rsidRPr="00566F8E">
        <w:rPr>
          <w:rFonts w:eastAsia="Calibri" w:cs="Times New Roman"/>
          <w:b/>
          <w:bCs/>
          <w:sz w:val="22"/>
        </w:rPr>
        <w:t xml:space="preserve">Harsány Község Önkormányzat </w:t>
      </w:r>
      <w:r>
        <w:rPr>
          <w:rFonts w:eastAsia="Calibri" w:cs="Times New Roman"/>
          <w:b/>
          <w:bCs/>
          <w:sz w:val="22"/>
        </w:rPr>
        <w:t>Képviselő-testületének</w:t>
      </w:r>
    </w:p>
    <w:p w14:paraId="3975CA06" w14:textId="77777777" w:rsidR="00A46E06" w:rsidRPr="00566F8E" w:rsidRDefault="00A46E06" w:rsidP="00A46E06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19</w:t>
      </w:r>
      <w:r w:rsidRPr="00566F8E">
        <w:rPr>
          <w:b/>
          <w:bCs/>
          <w:sz w:val="22"/>
        </w:rPr>
        <w:t>/2020. (</w:t>
      </w:r>
      <w:r>
        <w:rPr>
          <w:b/>
          <w:bCs/>
          <w:sz w:val="22"/>
        </w:rPr>
        <w:t>XI</w:t>
      </w:r>
      <w:r w:rsidRPr="00566F8E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30</w:t>
      </w:r>
      <w:r w:rsidRPr="00566F8E">
        <w:rPr>
          <w:b/>
          <w:bCs/>
          <w:sz w:val="22"/>
        </w:rPr>
        <w:t>.) önkormányzati rendelete</w:t>
      </w:r>
    </w:p>
    <w:p w14:paraId="76D421DE" w14:textId="77777777" w:rsidR="00A46E06" w:rsidRPr="004F0FAE" w:rsidRDefault="00A46E06" w:rsidP="00A46E06">
      <w:pPr>
        <w:spacing w:after="0" w:line="240" w:lineRule="auto"/>
        <w:jc w:val="center"/>
        <w:rPr>
          <w:b/>
          <w:sz w:val="22"/>
        </w:rPr>
      </w:pPr>
      <w:r w:rsidRPr="004F0FAE">
        <w:rPr>
          <w:b/>
          <w:sz w:val="22"/>
        </w:rPr>
        <w:t>Harsány község nevének használatáról</w:t>
      </w:r>
    </w:p>
    <w:p w14:paraId="43242BBF" w14:textId="77777777" w:rsidR="00A46E06" w:rsidRPr="004F0FAE" w:rsidRDefault="00A46E06" w:rsidP="00A46E06">
      <w:pPr>
        <w:spacing w:after="0" w:line="240" w:lineRule="auto"/>
        <w:jc w:val="both"/>
        <w:rPr>
          <w:b/>
          <w:bCs/>
          <w:sz w:val="22"/>
        </w:rPr>
      </w:pPr>
    </w:p>
    <w:p w14:paraId="5DAF2004" w14:textId="77777777" w:rsidR="00A46E06" w:rsidRPr="004F0FAE" w:rsidRDefault="00A46E06" w:rsidP="00A46E06">
      <w:pPr>
        <w:spacing w:after="0" w:line="240" w:lineRule="auto"/>
        <w:jc w:val="center"/>
        <w:rPr>
          <w:b/>
          <w:sz w:val="22"/>
        </w:rPr>
      </w:pPr>
    </w:p>
    <w:p w14:paraId="226C2D4B" w14:textId="77777777" w:rsidR="00A46E06" w:rsidRPr="004F0FAE" w:rsidRDefault="00A46E06" w:rsidP="00A46E06">
      <w:pPr>
        <w:spacing w:after="0" w:line="240" w:lineRule="auto"/>
        <w:jc w:val="both"/>
        <w:rPr>
          <w:b/>
          <w:bCs/>
          <w:sz w:val="22"/>
        </w:rPr>
      </w:pPr>
    </w:p>
    <w:p w14:paraId="2B12690B" w14:textId="77777777" w:rsidR="00A46E06" w:rsidRPr="004F0FAE" w:rsidRDefault="00A46E06" w:rsidP="00A46E06">
      <w:pPr>
        <w:spacing w:after="0" w:line="240" w:lineRule="auto"/>
        <w:jc w:val="both"/>
        <w:rPr>
          <w:b/>
          <w:bCs/>
          <w:sz w:val="22"/>
        </w:rPr>
      </w:pPr>
      <w:r w:rsidRPr="004F0FAE">
        <w:rPr>
          <w:b/>
          <w:bCs/>
          <w:sz w:val="22"/>
        </w:rPr>
        <w:t>Általános indokolás</w:t>
      </w:r>
    </w:p>
    <w:p w14:paraId="7C5499D1" w14:textId="77777777" w:rsidR="00A46E06" w:rsidRPr="004F0FAE" w:rsidRDefault="00A46E06" w:rsidP="00A46E06">
      <w:pPr>
        <w:spacing w:after="0" w:line="240" w:lineRule="auto"/>
        <w:jc w:val="both"/>
        <w:rPr>
          <w:sz w:val="22"/>
        </w:rPr>
      </w:pPr>
    </w:p>
    <w:p w14:paraId="549DEA6D" w14:textId="77777777" w:rsidR="00A46E06" w:rsidRPr="004F0FAE" w:rsidRDefault="00A46E06" w:rsidP="00A46E06">
      <w:pPr>
        <w:spacing w:after="0" w:line="240" w:lineRule="auto"/>
        <w:jc w:val="both"/>
        <w:rPr>
          <w:sz w:val="22"/>
        </w:rPr>
      </w:pPr>
      <w:r w:rsidRPr="004F0FAE">
        <w:rPr>
          <w:sz w:val="22"/>
        </w:rPr>
        <w:t>Magyarország Alaptörvénye 32.cikk (1) bekezdés a) pontja szerinti felhatalmazás alapján önkormányzati rendeletet alkot.</w:t>
      </w:r>
    </w:p>
    <w:p w14:paraId="4937290B" w14:textId="77777777" w:rsidR="00A46E06" w:rsidRPr="004F0FAE" w:rsidRDefault="00A46E06" w:rsidP="00A46E06">
      <w:pPr>
        <w:spacing w:after="0" w:line="240" w:lineRule="auto"/>
        <w:jc w:val="both"/>
        <w:rPr>
          <w:sz w:val="22"/>
        </w:rPr>
      </w:pPr>
      <w:r w:rsidRPr="004F0FAE">
        <w:rPr>
          <w:sz w:val="22"/>
        </w:rPr>
        <w:t xml:space="preserve">A rendelet-tervezethez a jogalkotásról szóló 2010. évi CXXX. tv (továbbiakban: </w:t>
      </w:r>
      <w:proofErr w:type="spellStart"/>
      <w:r w:rsidRPr="004F0FAE">
        <w:rPr>
          <w:sz w:val="22"/>
        </w:rPr>
        <w:t>Jat</w:t>
      </w:r>
      <w:proofErr w:type="spellEnd"/>
      <w:r w:rsidRPr="004F0FAE">
        <w:rPr>
          <w:sz w:val="22"/>
        </w:rPr>
        <w:t xml:space="preserve">.) 18. § 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4F0FAE">
        <w:rPr>
          <w:sz w:val="22"/>
        </w:rPr>
        <w:t>Jat</w:t>
      </w:r>
      <w:proofErr w:type="spellEnd"/>
      <w:r w:rsidRPr="004F0FAE">
        <w:rPr>
          <w:sz w:val="22"/>
        </w:rPr>
        <w:t>. 17.§ (1) bekezdése alapján.</w:t>
      </w:r>
    </w:p>
    <w:p w14:paraId="642E75D8" w14:textId="77777777" w:rsidR="00A46E06" w:rsidRPr="004F0FAE" w:rsidRDefault="00A46E06" w:rsidP="00A46E06">
      <w:pPr>
        <w:spacing w:after="0" w:line="240" w:lineRule="auto"/>
        <w:rPr>
          <w:sz w:val="22"/>
          <w:lang w:eastAsia="zh-CN"/>
        </w:rPr>
      </w:pPr>
    </w:p>
    <w:p w14:paraId="656BBA0E" w14:textId="77777777" w:rsidR="00A46E06" w:rsidRPr="004F0FAE" w:rsidRDefault="00A46E06" w:rsidP="00A46E06">
      <w:pPr>
        <w:spacing w:after="0" w:line="240" w:lineRule="auto"/>
        <w:rPr>
          <w:rFonts w:cs="Times New Roman"/>
          <w:sz w:val="22"/>
        </w:rPr>
      </w:pPr>
      <w:r w:rsidRPr="004F0FAE">
        <w:rPr>
          <w:rFonts w:cs="Times New Roman"/>
          <w:sz w:val="22"/>
        </w:rPr>
        <w:t xml:space="preserve">Az Alaptörvény szerint feladatkörében eljárva a helyi önkormányzat törvény által nem szabályozott helyi társadalmi viszonyok rendezésére, illetve törvényben kapott felhatalmazás alapján önkormányzati rendeletet alkothat. </w:t>
      </w:r>
    </w:p>
    <w:p w14:paraId="70CD9C13" w14:textId="77777777" w:rsidR="00A46E06" w:rsidRPr="004F0FAE" w:rsidRDefault="00A46E06" w:rsidP="00A46E06">
      <w:pPr>
        <w:spacing w:after="200" w:line="240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sz w:val="22"/>
        </w:rPr>
        <w:t>Harsány Község Önkormányzata élve az Alaptörvény által ráruházott felhatalmazással nevének használatáról rendeletet alkot</w:t>
      </w:r>
      <w:r>
        <w:rPr>
          <w:rFonts w:cs="Times New Roman"/>
          <w:sz w:val="22"/>
        </w:rPr>
        <w:t>ott. Abban elírás miatt a hatálybalépés dátuma korábbi volt, mint a kihirdetésé, így annak hatályon kívül helyezésével egyidejűleg újra kellet alkotni.</w:t>
      </w:r>
    </w:p>
    <w:p w14:paraId="1AE981CF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b/>
          <w:bCs/>
          <w:sz w:val="22"/>
        </w:rPr>
      </w:pPr>
      <w:r w:rsidRPr="004F0FAE">
        <w:rPr>
          <w:rFonts w:cs="Times New Roman"/>
          <w:b/>
          <w:bCs/>
          <w:sz w:val="22"/>
        </w:rPr>
        <w:t>Részletes indokolás</w:t>
      </w:r>
    </w:p>
    <w:p w14:paraId="0B25B440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sz w:val="22"/>
        </w:rPr>
        <w:t xml:space="preserve"> </w:t>
      </w:r>
      <w:r w:rsidRPr="004F0FAE">
        <w:rPr>
          <w:rFonts w:cs="Times New Roman"/>
          <w:b/>
          <w:bCs/>
          <w:sz w:val="22"/>
        </w:rPr>
        <w:t>1.§-hoz</w:t>
      </w:r>
      <w:r w:rsidRPr="004F0FAE">
        <w:rPr>
          <w:rFonts w:cs="Times New Roman"/>
          <w:sz w:val="22"/>
        </w:rPr>
        <w:t xml:space="preserve"> Az általános rendelkezések körében kerül meghatározásra, hogy a községnév használata engedélyköteles, továbbá azok az esetek, amikor a névhasználat nem engedélyköteles. </w:t>
      </w:r>
    </w:p>
    <w:p w14:paraId="4080AAC1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b/>
          <w:bCs/>
          <w:sz w:val="22"/>
        </w:rPr>
        <w:t>2.§-hoz</w:t>
      </w:r>
      <w:r w:rsidRPr="004F0FAE">
        <w:rPr>
          <w:rFonts w:cs="Times New Roman"/>
          <w:sz w:val="22"/>
        </w:rPr>
        <w:t xml:space="preserve"> Ez a szakasz tartalmazza, hogy a névhasználat díjmentes, továbbá</w:t>
      </w:r>
      <w:r>
        <w:rPr>
          <w:rFonts w:cs="Times New Roman"/>
          <w:sz w:val="22"/>
        </w:rPr>
        <w:t>,</w:t>
      </w:r>
      <w:r w:rsidRPr="004F0FAE">
        <w:rPr>
          <w:rFonts w:cs="Times New Roman"/>
          <w:sz w:val="22"/>
        </w:rPr>
        <w:t xml:space="preserve"> hogy milyen kérelmezők számára adható engedély. </w:t>
      </w:r>
    </w:p>
    <w:p w14:paraId="23238E19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b/>
          <w:bCs/>
          <w:sz w:val="22"/>
        </w:rPr>
        <w:t>3.§-hoz</w:t>
      </w:r>
      <w:r w:rsidRPr="004F0FAE">
        <w:rPr>
          <w:rFonts w:cs="Times New Roman"/>
          <w:sz w:val="22"/>
        </w:rPr>
        <w:t xml:space="preserve"> A névhasználati kérelmekről önkormányzati hatósági ügy keretében a polgármester hozna döntést átruházott hatáskörben. </w:t>
      </w:r>
    </w:p>
    <w:p w14:paraId="260F22B6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b/>
          <w:bCs/>
          <w:sz w:val="22"/>
        </w:rPr>
        <w:t>4.§-hoz</w:t>
      </w:r>
      <w:r w:rsidRPr="004F0FAE">
        <w:rPr>
          <w:rFonts w:cs="Times New Roman"/>
          <w:sz w:val="22"/>
        </w:rPr>
        <w:t xml:space="preserve"> A kérelem benyújtásával kapcsolatos szabályokat tartalmazza. </w:t>
      </w:r>
    </w:p>
    <w:p w14:paraId="2DB35A7D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b/>
          <w:bCs/>
          <w:sz w:val="22"/>
        </w:rPr>
        <w:t>5.§-hoz</w:t>
      </w:r>
      <w:r w:rsidRPr="004F0FAE">
        <w:rPr>
          <w:rFonts w:cs="Times New Roman"/>
          <w:sz w:val="22"/>
        </w:rPr>
        <w:t xml:space="preserve"> A kérelem megtagadásának esetei kerülnek felsorolásra. </w:t>
      </w:r>
    </w:p>
    <w:p w14:paraId="54A333FE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b/>
          <w:bCs/>
          <w:sz w:val="22"/>
        </w:rPr>
        <w:t>6.§-hoz</w:t>
      </w:r>
      <w:r w:rsidRPr="004F0FAE">
        <w:rPr>
          <w:rFonts w:cs="Times New Roman"/>
          <w:sz w:val="22"/>
        </w:rPr>
        <w:t xml:space="preserve"> Az engedély tartalmát részletezi. </w:t>
      </w:r>
    </w:p>
    <w:p w14:paraId="140E7529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b/>
          <w:bCs/>
          <w:sz w:val="22"/>
        </w:rPr>
        <w:t>7.§-hoz</w:t>
      </w:r>
      <w:r w:rsidRPr="004F0FAE">
        <w:rPr>
          <w:rFonts w:cs="Times New Roman"/>
          <w:sz w:val="22"/>
        </w:rPr>
        <w:t xml:space="preserve"> Az engedély betartása és ellenőrzése kapcsán is szükségesek részletszabályok. </w:t>
      </w:r>
    </w:p>
    <w:p w14:paraId="09B1703A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b/>
          <w:bCs/>
          <w:sz w:val="22"/>
        </w:rPr>
        <w:t>8.§-hoz</w:t>
      </w:r>
      <w:r w:rsidRPr="004F0FAE">
        <w:rPr>
          <w:rFonts w:cs="Times New Roman"/>
          <w:sz w:val="22"/>
        </w:rPr>
        <w:t xml:space="preserve"> A névhasználati engedély visszavonásának eseteit foglalja magában. </w:t>
      </w:r>
    </w:p>
    <w:p w14:paraId="772B1BBC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b/>
          <w:bCs/>
          <w:sz w:val="22"/>
        </w:rPr>
        <w:t>9.§-hoz</w:t>
      </w:r>
      <w:r w:rsidRPr="004F0FAE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A rendelet hatályba lépése előtt megvalósuló névhasználatról rendelkezik.</w:t>
      </w:r>
    </w:p>
    <w:p w14:paraId="4BD4041E" w14:textId="77777777" w:rsidR="00A46E06" w:rsidRPr="004F0FAE" w:rsidRDefault="00A46E06" w:rsidP="00A46E06">
      <w:pPr>
        <w:spacing w:after="200" w:line="276" w:lineRule="auto"/>
        <w:jc w:val="both"/>
        <w:rPr>
          <w:rFonts w:cs="Times New Roman"/>
          <w:sz w:val="22"/>
        </w:rPr>
      </w:pPr>
      <w:r w:rsidRPr="004F0FAE">
        <w:rPr>
          <w:rFonts w:cs="Times New Roman"/>
          <w:b/>
          <w:bCs/>
          <w:sz w:val="22"/>
        </w:rPr>
        <w:t>10.§-hoz</w:t>
      </w:r>
      <w:r>
        <w:rPr>
          <w:rFonts w:cs="Times New Roman"/>
          <w:sz w:val="22"/>
        </w:rPr>
        <w:t xml:space="preserve"> Hatályát vesztő és h</w:t>
      </w:r>
      <w:r w:rsidRPr="004F0FAE">
        <w:rPr>
          <w:rFonts w:cs="Times New Roman"/>
          <w:sz w:val="22"/>
        </w:rPr>
        <w:t>atálybalép</w:t>
      </w:r>
      <w:r>
        <w:rPr>
          <w:rFonts w:cs="Times New Roman"/>
          <w:sz w:val="22"/>
        </w:rPr>
        <w:t>tető rendelkezésekről szól</w:t>
      </w:r>
      <w:r w:rsidRPr="004F0FAE">
        <w:rPr>
          <w:rFonts w:cs="Times New Roman"/>
          <w:sz w:val="22"/>
        </w:rPr>
        <w:t>.</w:t>
      </w:r>
    </w:p>
    <w:p w14:paraId="1FAEC074" w14:textId="77777777" w:rsidR="00A46E06" w:rsidRPr="004F0FAE" w:rsidRDefault="00A46E06" w:rsidP="00A46E06">
      <w:pPr>
        <w:spacing w:after="0" w:line="240" w:lineRule="auto"/>
        <w:jc w:val="both"/>
        <w:rPr>
          <w:rFonts w:eastAsia="Times New Roman" w:cs="Times New Roman"/>
          <w:sz w:val="22"/>
          <w:lang w:eastAsia="zh-CN"/>
        </w:rPr>
      </w:pPr>
      <w:r w:rsidRPr="004F0FAE">
        <w:rPr>
          <w:rFonts w:eastAsia="Times New Roman" w:cs="Times New Roman"/>
          <w:sz w:val="22"/>
          <w:lang w:eastAsia="zh-CN"/>
        </w:rPr>
        <w:t xml:space="preserve">Harsány, 2020. </w:t>
      </w:r>
      <w:r>
        <w:rPr>
          <w:rFonts w:eastAsia="Times New Roman" w:cs="Times New Roman"/>
          <w:sz w:val="22"/>
          <w:lang w:eastAsia="zh-CN"/>
        </w:rPr>
        <w:t>november 30</w:t>
      </w:r>
      <w:r w:rsidRPr="004F0FAE">
        <w:rPr>
          <w:rFonts w:eastAsia="Times New Roman" w:cs="Times New Roman"/>
          <w:sz w:val="22"/>
          <w:lang w:eastAsia="zh-CN"/>
        </w:rPr>
        <w:t>.</w:t>
      </w:r>
    </w:p>
    <w:p w14:paraId="0E19D58B" w14:textId="77777777" w:rsidR="00A46E06" w:rsidRPr="004F0FAE" w:rsidRDefault="00A46E06" w:rsidP="00A46E06">
      <w:pPr>
        <w:suppressAutoHyphens/>
        <w:spacing w:after="0" w:line="360" w:lineRule="auto"/>
        <w:rPr>
          <w:rFonts w:asciiTheme="minorHAnsi" w:eastAsia="Times New Roman" w:hAnsiTheme="minorHAnsi" w:cs="Times New Roman"/>
          <w:sz w:val="22"/>
          <w:lang w:eastAsia="zh-CN"/>
        </w:rPr>
      </w:pPr>
    </w:p>
    <w:p w14:paraId="10220034" w14:textId="77777777" w:rsidR="00A46E06" w:rsidRPr="004F0FAE" w:rsidRDefault="00A46E06" w:rsidP="00A46E06">
      <w:pPr>
        <w:spacing w:after="0" w:line="240" w:lineRule="auto"/>
        <w:rPr>
          <w:sz w:val="22"/>
          <w:lang w:eastAsia="zh-CN"/>
        </w:rPr>
      </w:pP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  <w:t>dr. Kántor János</w:t>
      </w:r>
    </w:p>
    <w:p w14:paraId="036E820B" w14:textId="77777777" w:rsidR="00A46E06" w:rsidRPr="004F0FAE" w:rsidRDefault="00A46E06" w:rsidP="00A46E06">
      <w:pPr>
        <w:spacing w:after="0" w:line="240" w:lineRule="auto"/>
        <w:rPr>
          <w:rFonts w:cs="Times New Roman"/>
          <w:sz w:val="22"/>
        </w:rPr>
      </w:pP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</w:r>
      <w:r w:rsidRPr="004F0FAE">
        <w:rPr>
          <w:sz w:val="22"/>
          <w:lang w:eastAsia="zh-CN"/>
        </w:rPr>
        <w:tab/>
        <w:t xml:space="preserve">       jegyző</w:t>
      </w:r>
    </w:p>
    <w:p w14:paraId="2A6B4F4F" w14:textId="77777777" w:rsidR="00A46E06" w:rsidRDefault="00A46E06"/>
    <w:sectPr w:rsidR="00A4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06"/>
    <w:rsid w:val="00A4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E9C3"/>
  <w15:chartTrackingRefBased/>
  <w15:docId w15:val="{78AF2F3D-B8BA-4207-941F-D0B55410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6E06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2020-12-02T14:51:00Z</dcterms:created>
  <dcterms:modified xsi:type="dcterms:W3CDTF">2020-12-02T14:51:00Z</dcterms:modified>
</cp:coreProperties>
</file>