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843616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Települési l</w:t>
      </w:r>
      <w:r w:rsidR="00FF4C15">
        <w:rPr>
          <w:rFonts w:ascii="Times New Roman" w:hAnsi="Times New Roman" w:cs="Times New Roman"/>
          <w:b/>
          <w:sz w:val="24"/>
          <w:szCs w:val="24"/>
        </w:rPr>
        <w:t>akhatási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lakásban tartózkodás jogcíme: </w:t>
      </w:r>
      <w:r>
        <w:rPr>
          <w:rFonts w:ascii="Times New Roman" w:hAnsi="Times New Roman" w:cs="Times New Roman"/>
          <w:sz w:val="24"/>
          <w:szCs w:val="24"/>
        </w:rPr>
        <w:t>tulajdon, albérlő, haszonélvező, családtag,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2601">
        <w:rPr>
          <w:rFonts w:ascii="Times New Roman" w:hAnsi="Times New Roman" w:cs="Times New Roman"/>
          <w:b/>
          <w:sz w:val="24"/>
          <w:szCs w:val="24"/>
        </w:rPr>
        <w:t>A lakás alapterülete</w:t>
      </w:r>
      <w:proofErr w:type="gramStart"/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…………..……. m2  </w:t>
      </w:r>
      <w:r w:rsidRPr="001A2601">
        <w:rPr>
          <w:rFonts w:ascii="Times New Roman" w:hAnsi="Times New Roman" w:cs="Times New Roman"/>
          <w:b/>
          <w:sz w:val="24"/>
          <w:szCs w:val="24"/>
        </w:rPr>
        <w:t>szobaszáma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C15" w:rsidRDefault="001A2601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050048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050048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050048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050048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050048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843616" w:rsidRDefault="00843616" w:rsidP="0084361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616" w:rsidRPr="001E0A34" w:rsidRDefault="00843616" w:rsidP="0084361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843616" w:rsidRPr="00233304" w:rsidRDefault="00843616" w:rsidP="00843616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43616" w:rsidRDefault="00843616" w:rsidP="00843616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E44A3" w:rsidRPr="001E0A34" w:rsidRDefault="00AE44A3" w:rsidP="00843616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FF4C1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48" w:rsidRDefault="00050048" w:rsidP="00B313C5">
      <w:pPr>
        <w:spacing w:after="0" w:line="240" w:lineRule="auto"/>
      </w:pPr>
      <w:r>
        <w:separator/>
      </w:r>
    </w:p>
  </w:endnote>
  <w:endnote w:type="continuationSeparator" w:id="0">
    <w:p w:rsidR="00050048" w:rsidRDefault="00050048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48" w:rsidRDefault="00050048" w:rsidP="00B313C5">
      <w:pPr>
        <w:spacing w:after="0" w:line="240" w:lineRule="auto"/>
      </w:pPr>
      <w:r>
        <w:separator/>
      </w:r>
    </w:p>
  </w:footnote>
  <w:footnote w:type="continuationSeparator" w:id="0">
    <w:p w:rsidR="00050048" w:rsidRDefault="00050048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B6" w:rsidRPr="00D275B6" w:rsidRDefault="00C75AF7" w:rsidP="00D275B6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1. számú melléklet a 8</w:t>
    </w:r>
    <w:r w:rsidR="00D275B6" w:rsidRPr="00D275B6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29.</w:t>
    </w:r>
    <w:bookmarkStart w:id="0" w:name="_GoBack"/>
    <w:bookmarkEnd w:id="0"/>
    <w:r w:rsidR="00D275B6" w:rsidRPr="00D275B6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050048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50048"/>
    <w:rsid w:val="000E4C9D"/>
    <w:rsid w:val="00141B25"/>
    <w:rsid w:val="001A2601"/>
    <w:rsid w:val="001E0A34"/>
    <w:rsid w:val="00233304"/>
    <w:rsid w:val="00255C2C"/>
    <w:rsid w:val="002B002A"/>
    <w:rsid w:val="00312892"/>
    <w:rsid w:val="00341C5B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43616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75AF7"/>
    <w:rsid w:val="00C9271A"/>
    <w:rsid w:val="00CF21E7"/>
    <w:rsid w:val="00D00F3C"/>
    <w:rsid w:val="00D275B6"/>
    <w:rsid w:val="00D420AF"/>
    <w:rsid w:val="00D44E1B"/>
    <w:rsid w:val="00D72E99"/>
    <w:rsid w:val="00D843C1"/>
    <w:rsid w:val="00E1060C"/>
    <w:rsid w:val="00E356A3"/>
    <w:rsid w:val="00E755C1"/>
    <w:rsid w:val="00EC4B5D"/>
    <w:rsid w:val="00F53060"/>
    <w:rsid w:val="00F55DC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49D0C-B5F2-454A-AF81-D63E80CA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2015-10-05T08:15:00Z</dcterms:created>
  <dcterms:modified xsi:type="dcterms:W3CDTF">2015-10-05T08:15:00Z</dcterms:modified>
</cp:coreProperties>
</file>