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E4" w:rsidRPr="00010F9D" w:rsidRDefault="003B7EE4" w:rsidP="003B7EE4">
      <w:pPr>
        <w:pStyle w:val="Bekezds"/>
        <w:ind w:firstLine="0"/>
        <w:rPr>
          <w:szCs w:val="24"/>
        </w:rPr>
      </w:pPr>
      <w:r w:rsidRPr="00010F9D">
        <w:rPr>
          <w:szCs w:val="24"/>
        </w:rPr>
        <w:t>1. számú melléklet</w:t>
      </w:r>
    </w:p>
    <w:p w:rsidR="003B7EE4" w:rsidRPr="00010F9D" w:rsidRDefault="003B7EE4" w:rsidP="003B7EE4">
      <w:pPr>
        <w:pStyle w:val="Bekezds"/>
        <w:ind w:firstLine="0"/>
        <w:rPr>
          <w:szCs w:val="24"/>
        </w:rPr>
      </w:pPr>
    </w:p>
    <w:p w:rsidR="003B7EE4" w:rsidRPr="00010F9D" w:rsidRDefault="003B7EE4" w:rsidP="003B7EE4">
      <w:pPr>
        <w:pStyle w:val="Bekezds"/>
        <w:tabs>
          <w:tab w:val="right" w:pos="9072"/>
        </w:tabs>
        <w:ind w:firstLine="0"/>
        <w:jc w:val="center"/>
        <w:rPr>
          <w:b/>
          <w:szCs w:val="24"/>
        </w:rPr>
      </w:pPr>
      <w:r w:rsidRPr="00010F9D">
        <w:rPr>
          <w:b/>
          <w:szCs w:val="24"/>
        </w:rPr>
        <w:t>A közterület használat díja</w:t>
      </w:r>
    </w:p>
    <w:p w:rsidR="003B7EE4" w:rsidRPr="00010F9D" w:rsidRDefault="003B7EE4" w:rsidP="003B7EE4">
      <w:pPr>
        <w:pStyle w:val="Bekezds"/>
        <w:tabs>
          <w:tab w:val="right" w:pos="9072"/>
        </w:tabs>
        <w:ind w:firstLine="0"/>
        <w:rPr>
          <w:szCs w:val="24"/>
        </w:rPr>
      </w:pPr>
    </w:p>
    <w:p w:rsidR="003B7EE4" w:rsidRPr="00010F9D" w:rsidRDefault="003B7EE4" w:rsidP="003B7EE4">
      <w:pPr>
        <w:pStyle w:val="Bekezds"/>
        <w:tabs>
          <w:tab w:val="right" w:pos="9072"/>
        </w:tabs>
        <w:ind w:firstLine="0"/>
        <w:rPr>
          <w:szCs w:val="24"/>
          <w:u w:val="single"/>
        </w:rPr>
      </w:pPr>
      <w:r w:rsidRPr="00010F9D">
        <w:rPr>
          <w:szCs w:val="24"/>
          <w:u w:val="single"/>
        </w:rPr>
        <w:t>A) A jelen rendeletben szabályozott közterületek esetén</w:t>
      </w:r>
    </w:p>
    <w:p w:rsidR="003B7EE4" w:rsidRPr="00010F9D" w:rsidRDefault="003B7EE4" w:rsidP="003B7EE4">
      <w:pPr>
        <w:pStyle w:val="Bekezds"/>
        <w:tabs>
          <w:tab w:val="right" w:pos="9072"/>
        </w:tabs>
        <w:ind w:firstLine="0"/>
        <w:rPr>
          <w:szCs w:val="24"/>
        </w:rPr>
      </w:pPr>
    </w:p>
    <w:p w:rsidR="003B7EE4" w:rsidRPr="00010F9D" w:rsidRDefault="003B7EE4" w:rsidP="003B7EE4">
      <w:pPr>
        <w:pStyle w:val="Bekezds"/>
        <w:tabs>
          <w:tab w:val="right" w:pos="9072"/>
        </w:tabs>
        <w:ind w:firstLine="0"/>
        <w:rPr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4"/>
        <w:gridCol w:w="4528"/>
      </w:tblGrid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a)</w:t>
            </w:r>
            <w:r>
              <w:rPr>
                <w:rStyle w:val="Lbjegyzet-hivatkozs"/>
                <w:szCs w:val="24"/>
              </w:rPr>
              <w:footnoteReference w:id="1"/>
            </w:r>
            <w:r w:rsidRPr="00010F9D">
              <w:rPr>
                <w:szCs w:val="24"/>
              </w:rPr>
              <w:t xml:space="preserve"> a közterületbe 10 cm-en túl benyúló üzlethomlokzat (portál), kirakatszekrény, üzleti védőtető (előtető), e</w:t>
            </w:r>
            <w:r>
              <w:rPr>
                <w:szCs w:val="24"/>
              </w:rPr>
              <w:t xml:space="preserve">rnyősszerkezet, 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45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/hó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b) árusítás és egyéb fülke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30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/hó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 xml:space="preserve">c) egyes létesítményekhez a közút területén kívül szükséges gépjármű várakozóhelyek 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600 Ft/</w:t>
            </w:r>
            <w:proofErr w:type="spellStart"/>
            <w:r w:rsidRPr="00010F9D">
              <w:rPr>
                <w:szCs w:val="24"/>
              </w:rPr>
              <w:t>gk</w:t>
            </w:r>
            <w:proofErr w:type="spellEnd"/>
            <w:r w:rsidRPr="00010F9D">
              <w:rPr>
                <w:szCs w:val="24"/>
              </w:rPr>
              <w:t>/év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d) építési munkával kapcsolatos állvány, építőanyag és törmelék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15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/hó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e)</w:t>
            </w:r>
            <w:r>
              <w:rPr>
                <w:rStyle w:val="Lbjegyzet-hivatkozs"/>
                <w:szCs w:val="24"/>
              </w:rPr>
              <w:footnoteReference w:id="2"/>
            </w:r>
            <w:r w:rsidRPr="00010F9D">
              <w:rPr>
                <w:szCs w:val="24"/>
              </w:rPr>
              <w:t xml:space="preserve"> </w:t>
            </w:r>
            <w:r>
              <w:rPr>
                <w:rStyle w:val="Lbjegyzet-hivatkozs"/>
                <w:szCs w:val="24"/>
              </w:rPr>
              <w:footnoteReference w:id="3"/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f) alkalmi-és mozgóárusítás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75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/nap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g) kiállítás, sport-és kulturális rendezvények, mutatványos tevékenység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15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/nap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h) cirkusz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50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/nap</w:t>
            </w:r>
          </w:p>
        </w:tc>
      </w:tr>
      <w:tr w:rsidR="003B7EE4" w:rsidRPr="00010F9D" w:rsidTr="00050E9A">
        <w:tblPrEx>
          <w:tblCellMar>
            <w:top w:w="0" w:type="dxa"/>
            <w:bottom w:w="0" w:type="dxa"/>
          </w:tblCellMar>
        </w:tblPrEx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i) vendéglátó ipari előkert</w:t>
            </w:r>
          </w:p>
        </w:tc>
        <w:tc>
          <w:tcPr>
            <w:tcW w:w="4606" w:type="dxa"/>
          </w:tcPr>
          <w:p w:rsidR="003B7EE4" w:rsidRPr="00010F9D" w:rsidRDefault="003B7EE4" w:rsidP="00050E9A">
            <w:pPr>
              <w:pStyle w:val="Bekezds"/>
              <w:tabs>
                <w:tab w:val="right" w:pos="9072"/>
              </w:tabs>
              <w:ind w:firstLine="0"/>
              <w:rPr>
                <w:szCs w:val="24"/>
              </w:rPr>
            </w:pPr>
            <w:r w:rsidRPr="00010F9D">
              <w:rPr>
                <w:szCs w:val="24"/>
              </w:rPr>
              <w:t>50 Ft/m</w:t>
            </w:r>
            <w:r w:rsidRPr="00010F9D">
              <w:rPr>
                <w:szCs w:val="24"/>
                <w:vertAlign w:val="superscript"/>
              </w:rPr>
              <w:t>2</w:t>
            </w:r>
            <w:r w:rsidRPr="00010F9D">
              <w:rPr>
                <w:szCs w:val="24"/>
              </w:rPr>
              <w:t>/hó</w:t>
            </w:r>
          </w:p>
        </w:tc>
      </w:tr>
    </w:tbl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  <w:u w:val="single"/>
        </w:rPr>
      </w:pPr>
      <w:r w:rsidRPr="00010F9D">
        <w:rPr>
          <w:szCs w:val="24"/>
          <w:u w:val="single"/>
        </w:rPr>
        <w:t>B) Közutak esetén</w:t>
      </w: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80"/>
        <w:gridCol w:w="1527"/>
        <w:gridCol w:w="1533"/>
        <w:gridCol w:w="1522"/>
      </w:tblGrid>
      <w:tr w:rsidR="003B7EE4" w:rsidRPr="00EC7144" w:rsidTr="00050E9A">
        <w:trPr>
          <w:trHeight w:val="134"/>
        </w:trPr>
        <w:tc>
          <w:tcPr>
            <w:tcW w:w="4606" w:type="dxa"/>
            <w:vMerge w:val="restart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Közutak kategóriái</w:t>
            </w:r>
          </w:p>
        </w:tc>
        <w:tc>
          <w:tcPr>
            <w:tcW w:w="4606" w:type="dxa"/>
            <w:gridSpan w:val="3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Az igénybevétel jellege</w:t>
            </w:r>
          </w:p>
        </w:tc>
      </w:tr>
      <w:tr w:rsidR="003B7EE4" w:rsidRPr="00EC7144" w:rsidTr="00050E9A">
        <w:trPr>
          <w:trHeight w:val="134"/>
        </w:trPr>
        <w:tc>
          <w:tcPr>
            <w:tcW w:w="4606" w:type="dxa"/>
            <w:vMerge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</w:p>
        </w:tc>
        <w:tc>
          <w:tcPr>
            <w:tcW w:w="1535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rendezvény</w:t>
            </w:r>
          </w:p>
        </w:tc>
        <w:tc>
          <w:tcPr>
            <w:tcW w:w="1535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Építési munkaterület</w:t>
            </w:r>
          </w:p>
        </w:tc>
        <w:tc>
          <w:tcPr>
            <w:tcW w:w="1536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egyéb</w:t>
            </w:r>
          </w:p>
        </w:tc>
      </w:tr>
      <w:tr w:rsidR="003B7EE4" w:rsidRPr="00EC7144" w:rsidTr="00050E9A">
        <w:tc>
          <w:tcPr>
            <w:tcW w:w="4606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belterület</w:t>
            </w:r>
          </w:p>
        </w:tc>
        <w:tc>
          <w:tcPr>
            <w:tcW w:w="1535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8 Ft/m</w:t>
            </w:r>
            <w:r w:rsidRPr="00EC7144">
              <w:rPr>
                <w:szCs w:val="24"/>
                <w:vertAlign w:val="superscript"/>
              </w:rPr>
              <w:t>2</w:t>
            </w:r>
            <w:r w:rsidRPr="00EC7144">
              <w:rPr>
                <w:szCs w:val="24"/>
              </w:rPr>
              <w:t>/nap</w:t>
            </w:r>
          </w:p>
        </w:tc>
        <w:tc>
          <w:tcPr>
            <w:tcW w:w="1535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15 Ft/m</w:t>
            </w:r>
            <w:r w:rsidRPr="00EC7144">
              <w:rPr>
                <w:szCs w:val="24"/>
                <w:vertAlign w:val="superscript"/>
              </w:rPr>
              <w:t>2</w:t>
            </w:r>
            <w:r w:rsidRPr="00EC7144">
              <w:rPr>
                <w:szCs w:val="24"/>
              </w:rPr>
              <w:t>/nap</w:t>
            </w:r>
          </w:p>
        </w:tc>
        <w:tc>
          <w:tcPr>
            <w:tcW w:w="1536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10 Ft/m</w:t>
            </w:r>
            <w:r w:rsidRPr="00EC7144">
              <w:rPr>
                <w:szCs w:val="24"/>
                <w:vertAlign w:val="superscript"/>
              </w:rPr>
              <w:t>2</w:t>
            </w:r>
            <w:r w:rsidRPr="00EC7144">
              <w:rPr>
                <w:szCs w:val="24"/>
              </w:rPr>
              <w:t>/nap</w:t>
            </w:r>
          </w:p>
        </w:tc>
      </w:tr>
      <w:tr w:rsidR="003B7EE4" w:rsidRPr="00EC7144" w:rsidTr="00050E9A">
        <w:tc>
          <w:tcPr>
            <w:tcW w:w="4606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külterület</w:t>
            </w:r>
          </w:p>
        </w:tc>
        <w:tc>
          <w:tcPr>
            <w:tcW w:w="1535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4 Ft/m</w:t>
            </w:r>
            <w:r w:rsidRPr="00EC7144">
              <w:rPr>
                <w:szCs w:val="24"/>
                <w:vertAlign w:val="superscript"/>
              </w:rPr>
              <w:t>2</w:t>
            </w:r>
            <w:r w:rsidRPr="00EC7144">
              <w:rPr>
                <w:szCs w:val="24"/>
              </w:rPr>
              <w:t>/nap</w:t>
            </w:r>
          </w:p>
        </w:tc>
        <w:tc>
          <w:tcPr>
            <w:tcW w:w="1535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8 Ft/m</w:t>
            </w:r>
            <w:r w:rsidRPr="00EC7144">
              <w:rPr>
                <w:szCs w:val="24"/>
                <w:vertAlign w:val="superscript"/>
              </w:rPr>
              <w:t>2</w:t>
            </w:r>
            <w:r w:rsidRPr="00EC7144">
              <w:rPr>
                <w:szCs w:val="24"/>
              </w:rPr>
              <w:t>/nap</w:t>
            </w:r>
          </w:p>
        </w:tc>
        <w:tc>
          <w:tcPr>
            <w:tcW w:w="1536" w:type="dxa"/>
            <w:shd w:val="clear" w:color="auto" w:fill="auto"/>
          </w:tcPr>
          <w:p w:rsidR="003B7EE4" w:rsidRPr="00EC7144" w:rsidRDefault="003B7EE4" w:rsidP="00050E9A">
            <w:pPr>
              <w:tabs>
                <w:tab w:val="right" w:pos="9072"/>
              </w:tabs>
              <w:rPr>
                <w:szCs w:val="24"/>
              </w:rPr>
            </w:pPr>
            <w:r w:rsidRPr="00EC7144">
              <w:rPr>
                <w:szCs w:val="24"/>
              </w:rPr>
              <w:t>5 Ft/m</w:t>
            </w:r>
            <w:r w:rsidRPr="00EC7144">
              <w:rPr>
                <w:szCs w:val="24"/>
                <w:vertAlign w:val="superscript"/>
              </w:rPr>
              <w:t>2</w:t>
            </w:r>
            <w:r w:rsidRPr="00EC7144">
              <w:rPr>
                <w:szCs w:val="24"/>
              </w:rPr>
              <w:t>/nap</w:t>
            </w:r>
          </w:p>
        </w:tc>
      </w:tr>
    </w:tbl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  <w:r w:rsidRPr="00010F9D">
        <w:rPr>
          <w:szCs w:val="24"/>
        </w:rPr>
        <w:t>Figyelembe vehető egyéb szempontok:</w:t>
      </w: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</w:p>
    <w:p w:rsidR="003B7EE4" w:rsidRPr="00010F9D" w:rsidRDefault="003B7EE4" w:rsidP="003B7EE4">
      <w:pPr>
        <w:tabs>
          <w:tab w:val="right" w:pos="9072"/>
        </w:tabs>
        <w:rPr>
          <w:szCs w:val="24"/>
        </w:rPr>
      </w:pPr>
      <w:r w:rsidRPr="00010F9D">
        <w:rPr>
          <w:szCs w:val="24"/>
        </w:rPr>
        <w:t>- közút teljes lezárá</w:t>
      </w:r>
      <w:r>
        <w:rPr>
          <w:szCs w:val="24"/>
        </w:rPr>
        <w:t xml:space="preserve">sa </w:t>
      </w:r>
      <w:r w:rsidRPr="00010F9D">
        <w:rPr>
          <w:szCs w:val="24"/>
        </w:rPr>
        <w:t xml:space="preserve">- szorzószám: </w:t>
      </w:r>
      <w:r>
        <w:rPr>
          <w:szCs w:val="24"/>
        </w:rPr>
        <w:t>2</w:t>
      </w:r>
    </w:p>
    <w:p w:rsidR="00ED474A" w:rsidRDefault="00ED474A"/>
    <w:sectPr w:rsidR="00ED474A">
      <w:footnotePr>
        <w:numStart w:val="15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28CF" w:rsidRDefault="001C28CF" w:rsidP="003B7EE4">
      <w:r>
        <w:separator/>
      </w:r>
    </w:p>
  </w:endnote>
  <w:endnote w:type="continuationSeparator" w:id="0">
    <w:p w:rsidR="001C28CF" w:rsidRDefault="001C28CF" w:rsidP="003B7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28CF" w:rsidRDefault="001C28CF" w:rsidP="003B7EE4">
      <w:r>
        <w:separator/>
      </w:r>
    </w:p>
  </w:footnote>
  <w:footnote w:type="continuationSeparator" w:id="0">
    <w:p w:rsidR="001C28CF" w:rsidRDefault="001C28CF" w:rsidP="003B7EE4">
      <w:r>
        <w:continuationSeparator/>
      </w:r>
    </w:p>
  </w:footnote>
  <w:footnote w:id="1">
    <w:p w:rsidR="003B7EE4" w:rsidRDefault="003B7EE4" w:rsidP="003B7EE4">
      <w:pPr>
        <w:pStyle w:val="Lbjegyzetszveg"/>
      </w:pPr>
      <w:r>
        <w:rPr>
          <w:rStyle w:val="Lbjegyzet-hivatkozs"/>
        </w:rPr>
        <w:footnoteRef/>
      </w:r>
      <w:r>
        <w:t xml:space="preserve"> Módosította a 13/2017. (XI. 6.) önkormányzati rendelet 12. § e) pontja, hatályos: 2017. november 7. napjától</w:t>
      </w:r>
    </w:p>
  </w:footnote>
  <w:footnote w:id="2">
    <w:p w:rsidR="003B7EE4" w:rsidRDefault="003B7EE4" w:rsidP="003B7EE4">
      <w:pPr>
        <w:pStyle w:val="Lbjegyzetszveg"/>
      </w:pPr>
      <w:r>
        <w:rPr>
          <w:rStyle w:val="Lbjegyzet-hivatkozs"/>
        </w:rPr>
        <w:footnoteRef/>
      </w:r>
      <w:r>
        <w:t xml:space="preserve"> Hatályon kívül helyezte a 7/2008. (VII. 29.) rendelet; hatályos 2009. július 29-étől.</w:t>
      </w:r>
    </w:p>
    <w:p w:rsidR="003B7EE4" w:rsidRDefault="003B7EE4" w:rsidP="003B7EE4">
      <w:pPr>
        <w:pStyle w:val="Lbjegyzetszveg"/>
      </w:pPr>
    </w:p>
  </w:footnote>
  <w:footnote w:id="3">
    <w:p w:rsidR="003B7EE4" w:rsidRDefault="003B7EE4">
      <w:pPr>
        <w:pStyle w:val="Lbjegyzetszveg"/>
      </w:pPr>
      <w:bookmarkStart w:id="0" w:name="_GoBack"/>
      <w:bookmarkEnd w:id="0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Start w:val="15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E4"/>
    <w:rsid w:val="0015595D"/>
    <w:rsid w:val="001A3BE7"/>
    <w:rsid w:val="001C28CF"/>
    <w:rsid w:val="003B7EE4"/>
    <w:rsid w:val="00874CDA"/>
    <w:rsid w:val="00ED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8858"/>
  <w15:chartTrackingRefBased/>
  <w15:docId w15:val="{4A2CB702-E457-4A4A-8087-89FA72AAE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B7EE4"/>
    <w:pPr>
      <w:keepLine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rsid w:val="003B7EE4"/>
    <w:pPr>
      <w:ind w:firstLine="202"/>
    </w:pPr>
  </w:style>
  <w:style w:type="paragraph" w:styleId="Lbjegyzetszveg">
    <w:name w:val="footnote text"/>
    <w:basedOn w:val="Norml"/>
    <w:link w:val="LbjegyzetszvegChar"/>
    <w:semiHidden/>
    <w:rsid w:val="003B7EE4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B7EE4"/>
    <w:rPr>
      <w:rFonts w:ascii="Times New Roman" w:eastAsia="Times New Roman" w:hAnsi="Times New Roman" w:cs="Times New Roman"/>
      <w:sz w:val="20"/>
      <w:szCs w:val="20"/>
    </w:rPr>
  </w:style>
  <w:style w:type="character" w:styleId="Lbjegyzet-hivatkozs">
    <w:name w:val="footnote reference"/>
    <w:semiHidden/>
    <w:rsid w:val="003B7EE4"/>
    <w:rPr>
      <w:vertAlign w:val="superscript"/>
    </w:rPr>
  </w:style>
  <w:style w:type="paragraph" w:customStyle="1" w:styleId="CharCharChar">
    <w:name w:val=" Char Char Char"/>
    <w:basedOn w:val="Norml"/>
    <w:rsid w:val="003B7EE4"/>
    <w:pPr>
      <w:keepLines w:val="0"/>
      <w:spacing w:after="160" w:line="240" w:lineRule="exact"/>
      <w:jc w:val="lef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0ED4B-2F70-4252-BBA4-1F9A17899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2017-11-07T08:30:00Z</dcterms:created>
  <dcterms:modified xsi:type="dcterms:W3CDTF">2017-11-07T08:32:00Z</dcterms:modified>
</cp:coreProperties>
</file>