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8C75" w14:textId="58CA712D" w:rsidR="00E64319" w:rsidRDefault="00E64319" w:rsidP="00E64319">
      <w:pPr>
        <w:spacing w:before="119" w:after="0" w:line="240" w:lineRule="auto"/>
        <w:ind w:right="-46"/>
        <w:jc w:val="both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</w:rPr>
        <w:t xml:space="preserve">szociális igazgatásról és a szociális ellátásokról szóló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1993. évi III. törvény végrehajtásáról szóló 13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/2015. (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V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I.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16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.) számú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önkormányzati rendelet módosításának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indokolása, a Jat. 18. §-ában foglaltak alapján:</w:t>
      </w:r>
    </w:p>
    <w:p w14:paraId="43C53E7E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00FB4763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INDOKOLÁS</w:t>
      </w:r>
    </w:p>
    <w:p w14:paraId="42EE4BC0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4ADCD3BA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1. §</w:t>
      </w:r>
    </w:p>
    <w:p w14:paraId="14B356BF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3F139E80" w14:textId="00D99F9A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A szociális tűzifa támogatásra vonatkozó szabályozásokat tartalmazza.</w:t>
      </w:r>
    </w:p>
    <w:p w14:paraId="6EB4686B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1A16BB7F" w14:textId="56992AA9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2. §</w:t>
      </w:r>
    </w:p>
    <w:p w14:paraId="4D0675AD" w14:textId="44173FCD" w:rsidR="00EA52F9" w:rsidRPr="00EA52F9" w:rsidRDefault="00EA52F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F7698C" w14:textId="66996B97" w:rsidR="00EA52F9" w:rsidRDefault="00EA52F9" w:rsidP="00EA52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A52F9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személyes gondoskodást nyújtó ellátások körében a</w:t>
      </w:r>
      <w:bookmarkStart w:id="0" w:name="_GoBack"/>
      <w:bookmarkEnd w:id="0"/>
      <w:r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szociális alapszolgáltatáso</w:t>
      </w:r>
      <w:r>
        <w:rPr>
          <w:rFonts w:ascii="Times New Roman" w:hAnsi="Times New Roman" w:cs="Times New Roman"/>
          <w:sz w:val="24"/>
          <w:szCs w:val="24"/>
          <w:lang w:eastAsia="ar-SA"/>
        </w:rPr>
        <w:t>k vonatkozásában az étkeztetésre vonatkozó rendelkezéseket tartalmazza.</w:t>
      </w:r>
    </w:p>
    <w:p w14:paraId="235269B0" w14:textId="77777777" w:rsidR="00EA52F9" w:rsidRPr="00EA52F9" w:rsidRDefault="00EA52F9" w:rsidP="00EA5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32904" w14:textId="456CC195" w:rsidR="00EA52F9" w:rsidRPr="00EA52F9" w:rsidRDefault="00EA52F9" w:rsidP="00EA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52F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A52F9">
        <w:rPr>
          <w:rFonts w:ascii="Times New Roman" w:eastAsia="Times New Roman" w:hAnsi="Times New Roman" w:cs="Times New Roman"/>
          <w:b/>
          <w:bCs/>
          <w:sz w:val="24"/>
          <w:szCs w:val="24"/>
        </w:rPr>
        <w:t>. §</w:t>
      </w:r>
    </w:p>
    <w:p w14:paraId="7523BCE4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77127B26" w14:textId="0851C5A0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>A rendelet hatályba lépésének időpontját, valamint a hatályon kívül helyező rendelkezéseket</w:t>
      </w:r>
      <w:r w:rsidR="00EA52F9">
        <w:rPr>
          <w:rFonts w:ascii="Times New Roman" w:eastAsia="Times New Roman" w:hAnsi="Times New Roman" w:cs="Tahoma"/>
          <w:bCs/>
          <w:sz w:val="24"/>
          <w:szCs w:val="24"/>
        </w:rPr>
        <w:t xml:space="preserve"> és a kihirdetésre vonatkozó rendelkezéseket</w:t>
      </w:r>
      <w:r>
        <w:rPr>
          <w:rFonts w:ascii="Times New Roman" w:eastAsia="Times New Roman" w:hAnsi="Times New Roman" w:cs="Tahoma"/>
          <w:bCs/>
          <w:sz w:val="24"/>
          <w:szCs w:val="24"/>
        </w:rPr>
        <w:t xml:space="preserve"> tartalmazza.</w:t>
      </w:r>
    </w:p>
    <w:p w14:paraId="1B0B589E" w14:textId="77777777" w:rsidR="00E64319" w:rsidRDefault="00E64319" w:rsidP="00E64319"/>
    <w:p w14:paraId="1D03FFBB" w14:textId="77777777" w:rsidR="000C05DE" w:rsidRDefault="000C05DE"/>
    <w:sectPr w:rsidR="000C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E9"/>
    <w:rsid w:val="000C05DE"/>
    <w:rsid w:val="00717BC7"/>
    <w:rsid w:val="007500E9"/>
    <w:rsid w:val="00DF6977"/>
    <w:rsid w:val="00E64319"/>
    <w:rsid w:val="00EA52F9"/>
    <w:rsid w:val="00F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69F6"/>
  <w15:chartTrackingRefBased/>
  <w15:docId w15:val="{CE7C2602-68F9-4FDA-8AD1-F0D58B8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4319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A52F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3</cp:revision>
  <dcterms:created xsi:type="dcterms:W3CDTF">2019-11-27T13:15:00Z</dcterms:created>
  <dcterms:modified xsi:type="dcterms:W3CDTF">2019-11-27T13:51:00Z</dcterms:modified>
</cp:coreProperties>
</file>