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2B" w:rsidRPr="00576B2B" w:rsidRDefault="00372568" w:rsidP="00576B2B">
      <w:pPr>
        <w:pStyle w:val="Szvegtrzs"/>
        <w:ind w:right="334"/>
        <w:jc w:val="right"/>
        <w:rPr>
          <w:rFonts w:cs="Times New Roman"/>
          <w:b/>
          <w:bCs/>
          <w:sz w:val="22"/>
          <w:szCs w:val="26"/>
        </w:rPr>
      </w:pPr>
      <w:bookmarkStart w:id="0" w:name="_GoBack"/>
      <w:r w:rsidRPr="00576B2B">
        <w:rPr>
          <w:rFonts w:cs="Times New Roman"/>
          <w:b/>
          <w:bCs/>
          <w:sz w:val="22"/>
          <w:szCs w:val="26"/>
        </w:rPr>
        <w:t xml:space="preserve">2. melléklet </w:t>
      </w:r>
    </w:p>
    <w:bookmarkEnd w:id="0"/>
    <w:p w:rsidR="00576B2B" w:rsidRDefault="00576B2B" w:rsidP="00372568">
      <w:pPr>
        <w:pStyle w:val="Szvegtrzs"/>
        <w:ind w:right="334"/>
        <w:jc w:val="center"/>
        <w:rPr>
          <w:rFonts w:cs="Times New Roman"/>
          <w:sz w:val="22"/>
          <w:szCs w:val="26"/>
        </w:rPr>
      </w:pPr>
    </w:p>
    <w:p w:rsidR="00372568" w:rsidRPr="00576B2B" w:rsidRDefault="00372568" w:rsidP="00372568">
      <w:pPr>
        <w:pStyle w:val="Szvegtrzs"/>
        <w:ind w:right="334"/>
        <w:jc w:val="center"/>
        <w:rPr>
          <w:b/>
          <w:bCs/>
        </w:rPr>
      </w:pPr>
      <w:r w:rsidRPr="00576B2B">
        <w:rPr>
          <w:rFonts w:cs="Times New Roman"/>
          <w:b/>
          <w:bCs/>
          <w:sz w:val="22"/>
          <w:szCs w:val="26"/>
        </w:rPr>
        <w:t>a 7/2016. (II. 25.) önkormányzati rendelethez</w:t>
      </w:r>
    </w:p>
    <w:tbl>
      <w:tblPr>
        <w:tblW w:w="0" w:type="auto"/>
        <w:tblInd w:w="-630" w:type="dxa"/>
        <w:tblLayout w:type="fixed"/>
        <w:tblLook w:val="0000" w:firstRow="0" w:lastRow="0" w:firstColumn="0" w:lastColumn="0" w:noHBand="0" w:noVBand="0"/>
      </w:tblPr>
      <w:tblGrid>
        <w:gridCol w:w="465"/>
        <w:gridCol w:w="4923"/>
        <w:gridCol w:w="2717"/>
        <w:gridCol w:w="2839"/>
      </w:tblGrid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</w:p>
        </w:tc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u w:val="single"/>
              </w:rPr>
              <w:t>KÖZTERÜLET –HASZNÁLATI DÍJAK</w:t>
            </w:r>
          </w:p>
        </w:tc>
      </w:tr>
      <w:tr w:rsidR="00372568" w:rsidTr="00E02F96">
        <w:trPr>
          <w:cantSplit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4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b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használat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megnevezése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rendeletre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való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hivatkozás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Kiemelt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terület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Egyéb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terület</w:t>
            </w:r>
            <w:proofErr w:type="spellEnd"/>
          </w:p>
        </w:tc>
      </w:tr>
      <w:tr w:rsidR="00372568" w:rsidTr="00E02F96">
        <w:trPr>
          <w:cantSplit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4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nettó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díjak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372568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fölé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</w:rPr>
              <w:t>centiméteren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üzlethomlokzat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kirakatszekrény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fölé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</w:rPr>
              <w:t>centiméteren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üzleti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előtető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védőtető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ernyőszerkezet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elhelyezéséhez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72568" w:rsidRDefault="00372568" w:rsidP="00372568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fölé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</w:rPr>
              <w:t>centiméteren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vagy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összességében</w:t>
            </w:r>
            <w:proofErr w:type="spellEnd"/>
            <w:r>
              <w:rPr>
                <w:rFonts w:ascii="Times New Roman" w:hAnsi="Times New Roman" w:cs="Times New Roman"/>
              </w:rPr>
              <w:t xml:space="preserve"> 1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-t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felületű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közterületre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benyúló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hirdető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berendezés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fényreklám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elhelyezéséhez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2568" w:rsidRDefault="00372568" w:rsidP="00372568">
            <w:pPr>
              <w:numPr>
                <w:ilvl w:val="0"/>
                <w:numId w:val="1"/>
              </w:numPr>
              <w:tabs>
                <w:tab w:val="left" w:pos="-23569"/>
                <w:tab w:val="left" w:pos="-21976"/>
                <w:tab w:val="left" w:pos="24017"/>
              </w:tabs>
              <w:spacing w:after="0"/>
              <w:jc w:val="both"/>
            </w:pPr>
            <w:proofErr w:type="spellStart"/>
            <w:r>
              <w:rPr>
                <w:rFonts w:ascii="Times New Roman" w:hAnsi="Times New Roman" w:cs="Times New Roman"/>
              </w:rPr>
              <w:t>cég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címtábla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valamint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cégér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kihelyezéséhez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2568" w:rsidRDefault="00372568" w:rsidP="00E02F96">
            <w:pPr>
              <w:spacing w:after="0"/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1.260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rPr>
          <w:trHeight w:val="82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utcabútor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a 2017. </w:t>
            </w:r>
            <w:proofErr w:type="spellStart"/>
            <w:r>
              <w:rPr>
                <w:rFonts w:ascii="Times New Roman" w:hAnsi="Times New Roman" w:cs="Times New Roman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31. </w:t>
            </w:r>
            <w:proofErr w:type="spellStart"/>
            <w:r>
              <w:rPr>
                <w:rFonts w:ascii="Times New Roman" w:hAnsi="Times New Roman" w:cs="Times New Roman"/>
              </w:rPr>
              <w:t>napjáig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kiadott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határozatlan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idejű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közterület-használati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engedéllyel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rendelkező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reklámtábla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hirdetőeszköz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reklámfelület</w:t>
            </w:r>
            <w:proofErr w:type="spellEnd"/>
          </w:p>
          <w:p w:rsidR="00372568" w:rsidRDefault="00372568" w:rsidP="00E02F96">
            <w:pPr>
              <w:tabs>
                <w:tab w:val="left" w:pos="-23569"/>
                <w:tab w:val="left" w:pos="-21976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mobiltábla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------------------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strike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2568" w:rsidRDefault="00372568" w:rsidP="00E02F96">
            <w:pPr>
              <w:spacing w:after="0"/>
              <w:jc w:val="right"/>
              <w:rPr>
                <w:strike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1.000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Építési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munkával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kapcsolatos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állvány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Építési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munkával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kapcsolatos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állvány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Építőanyag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föld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törmelék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Építőanyag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föld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törmelék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</w:t>
            </w:r>
            <w:proofErr w:type="spellEnd"/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Konténer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</w:rPr>
              <w:t>órát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tárolása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esetén</w:t>
            </w:r>
            <w:proofErr w:type="spellEnd"/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</w:rPr>
              <w:t>napidíj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Konténer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</w:rPr>
              <w:t>órát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tárolása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esetén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11689"/>
                <w:tab w:val="left" w:pos="-10096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Közterületről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végzett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munkavégzés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Ft/m2/nap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4.300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1.365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1.470 Ft/m</w:t>
            </w:r>
            <w:r>
              <w:rPr>
                <w:rFonts w:ascii="Times New Roman" w:hAnsi="Times New Roman" w:cs="Times New Roman"/>
                <w:vertAlign w:val="superscript"/>
              </w:rPr>
              <w:t>2/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370 Ft/m2/nap</w:t>
            </w:r>
          </w:p>
          <w:p w:rsidR="00372568" w:rsidRDefault="00372568" w:rsidP="00E02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420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 xml:space="preserve">/nap  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2.520 Ft/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840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</w:tr>
      <w:tr w:rsidR="00372568" w:rsidTr="00E02F96">
        <w:trPr>
          <w:trHeight w:val="62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12087"/>
                <w:tab w:val="left" w:pos="13680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1.vendéglátó-ipari </w:t>
            </w:r>
            <w:proofErr w:type="spellStart"/>
            <w:r>
              <w:rPr>
                <w:rFonts w:ascii="Times New Roman" w:hAnsi="Times New Roman" w:cs="Times New Roman"/>
              </w:rPr>
              <w:t>előkert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f)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Kiállítás</w:t>
            </w:r>
            <w:proofErr w:type="spellEnd"/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Sport-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kulturális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rendezvény</w:t>
            </w:r>
            <w:proofErr w:type="spellEnd"/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Alkalmi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rendezvény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utcabál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37.275 Ft/nap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63.000 Ft/nap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37.275 Ft/nap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63.000 Ft/nap 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tabs>
                <w:tab w:val="left" w:pos="-23569"/>
                <w:tab w:val="left" w:pos="-21976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Kerékpártároló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kihelyezése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létesítése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14.175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év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7.140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év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372568" w:rsidRDefault="00372568" w:rsidP="00E02F96">
            <w:pPr>
              <w:snapToGrid w:val="0"/>
              <w:spacing w:after="0"/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Zöldfelületek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igénybevétele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2.415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         1.260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/nap 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Árusító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és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egyéb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fülke</w:t>
            </w:r>
            <w:proofErr w:type="spellEnd"/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Idényjellegű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árusítás</w:t>
            </w:r>
            <w:proofErr w:type="spellEnd"/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Kitelepült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árusítás</w:t>
            </w:r>
            <w:proofErr w:type="spellEnd"/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Közterületi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értékesítés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mozgóbolt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alkalomszerű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Közterületi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értékesítés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mozgóbolt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rendsz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Szolgáltató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alkalomszerű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1680"/>
                <w:tab w:val="left" w:pos="31680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Szolgáltató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rendsz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1.155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2.835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2.835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15.750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15.750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1.680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1.575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7.770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7.770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29547"/>
                <w:tab w:val="left" w:pos="3114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</w:p>
          <w:p w:rsidR="00372568" w:rsidRDefault="00372568" w:rsidP="00E02F96">
            <w:pPr>
              <w:tabs>
                <w:tab w:val="left" w:pos="29547"/>
                <w:tab w:val="left" w:pos="3114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díj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</w:rPr>
              <w:t>hónap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 </w:t>
            </w:r>
            <w:proofErr w:type="spellStart"/>
            <w:r>
              <w:rPr>
                <w:rFonts w:ascii="Times New Roman" w:hAnsi="Times New Roman" w:cs="Times New Roman"/>
              </w:rPr>
              <w:t>Mutatványos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tevékenység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fél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év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72568" w:rsidRDefault="00372568" w:rsidP="00E02F96">
            <w:pPr>
              <w:tabs>
                <w:tab w:val="left" w:pos="-30769"/>
                <w:tab w:val="left" w:pos="-29176"/>
              </w:tabs>
              <w:spacing w:after="0"/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Cirkusz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64.050 Ft/nap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189.000 Ft/</w:t>
            </w:r>
            <w:proofErr w:type="spellStart"/>
            <w:r>
              <w:rPr>
                <w:rFonts w:ascii="Times New Roman" w:hAnsi="Times New Roman" w:cs="Times New Roman"/>
              </w:rPr>
              <w:t>hét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315.000 Ft/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735.000 Ft/3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1.365.000 Ft/6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105.000 Ft/nap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64.050 Ft/nap</w:t>
            </w:r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189.000 Ft/</w:t>
            </w:r>
            <w:proofErr w:type="spellStart"/>
            <w:r>
              <w:rPr>
                <w:rFonts w:ascii="Times New Roman" w:hAnsi="Times New Roman" w:cs="Times New Roman"/>
              </w:rPr>
              <w:t>hét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315.000 Ft/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735.000 Ft/3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1.365.000 Ft/6 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  <w:p w:rsidR="00372568" w:rsidRDefault="00372568" w:rsidP="00E02F96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105.000 Ft/nap</w:t>
            </w:r>
          </w:p>
          <w:p w:rsidR="00372568" w:rsidRDefault="00372568" w:rsidP="00E02F96">
            <w:pPr>
              <w:spacing w:after="0"/>
              <w:jc w:val="right"/>
            </w:pP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napon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közút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járda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közlekedési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célú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igénybevétele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felbontása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1.155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pacing w:after="0"/>
              <w:jc w:val="right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660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/nap </w:t>
            </w:r>
          </w:p>
          <w:p w:rsidR="00372568" w:rsidRDefault="00372568" w:rsidP="00E02F96">
            <w:pPr>
              <w:spacing w:after="0"/>
              <w:jc w:val="right"/>
            </w:pP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l)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adományok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gyűjtése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bejegyzett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szervezet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tagjaként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880 Ft/</w:t>
            </w:r>
            <w:proofErr w:type="spellStart"/>
            <w:r>
              <w:rPr>
                <w:rFonts w:ascii="Times New Roman" w:hAnsi="Times New Roman" w:cs="Times New Roman"/>
              </w:rPr>
              <w:t>fő</w:t>
            </w:r>
            <w:proofErr w:type="spellEnd"/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880 Ft/</w:t>
            </w:r>
            <w:proofErr w:type="spellStart"/>
            <w:r>
              <w:rPr>
                <w:rFonts w:ascii="Times New Roman" w:hAnsi="Times New Roman" w:cs="Times New Roman"/>
              </w:rPr>
              <w:t>fő</w:t>
            </w:r>
            <w:proofErr w:type="spellEnd"/>
            <w:r>
              <w:rPr>
                <w:rFonts w:ascii="Times New Roman" w:hAnsi="Times New Roman" w:cs="Times New Roman"/>
              </w:rPr>
              <w:t>/nap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m)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</w:rPr>
              <w:t>órát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meghaladó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tüzelő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tárolása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355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/nap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árubemutatás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2.205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1.680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pontja</w:t>
            </w:r>
            <w:proofErr w:type="spellEnd"/>
          </w:p>
          <w:p w:rsidR="00372568" w:rsidRDefault="00372568" w:rsidP="00E02F96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 w:cs="Times New Roman"/>
              </w:rPr>
              <w:t>felépítmény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elhelyezése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315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 xml:space="preserve"> 210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hó</w:t>
            </w:r>
            <w:proofErr w:type="spellEnd"/>
          </w:p>
        </w:tc>
      </w:tr>
      <w:tr w:rsidR="00372568" w:rsidTr="00E02F9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pontja</w:t>
            </w:r>
            <w:proofErr w:type="spellEnd"/>
          </w:p>
          <w:p w:rsidR="00372568" w:rsidRDefault="00372568" w:rsidP="00E02F96">
            <w:pPr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</w:rPr>
              <w:t>közösségi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célú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tájékoztatás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szórólapozás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372568" w:rsidRDefault="00372568" w:rsidP="00E02F96">
            <w:pPr>
              <w:snapToGrid w:val="0"/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55 Ft/m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/nap</w:t>
            </w:r>
          </w:p>
          <w:p w:rsidR="00372568" w:rsidRDefault="00372568" w:rsidP="00E02F96">
            <w:pPr>
              <w:snapToGrid w:val="0"/>
              <w:spacing w:after="0"/>
              <w:jc w:val="right"/>
            </w:pPr>
          </w:p>
        </w:tc>
      </w:tr>
      <w:tr w:rsidR="00372568" w:rsidTr="00E02F96"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Default="00372568" w:rsidP="00E02F9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§ (3)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bekezdés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q)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pontja</w:t>
            </w:r>
            <w:proofErr w:type="spellEnd"/>
          </w:p>
          <w:p w:rsidR="00372568" w:rsidRDefault="00372568" w:rsidP="00E02F96">
            <w:pPr>
              <w:tabs>
                <w:tab w:val="left" w:pos="-14050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választási célú önálló hirdető berendezés elhelyezés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568" w:rsidRPr="004759FC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4759F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72568" w:rsidRPr="004759FC" w:rsidRDefault="00372568" w:rsidP="00E02F96">
            <w:pPr>
              <w:snapToGrid w:val="0"/>
              <w:spacing w:after="0"/>
              <w:jc w:val="right"/>
            </w:pPr>
            <w:r w:rsidRPr="004759FC">
              <w:rPr>
                <w:rFonts w:ascii="Times New Roman" w:hAnsi="Times New Roman" w:cs="Times New Roman"/>
                <w:bCs/>
              </w:rPr>
              <w:t>100 Ft/m2/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kihelyezési</w:t>
            </w:r>
            <w:proofErr w:type="spellEnd"/>
            <w:r w:rsidRPr="004759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időszak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568" w:rsidRPr="004759FC" w:rsidRDefault="00372568" w:rsidP="00E02F96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</w:p>
          <w:p w:rsidR="00372568" w:rsidRPr="004759FC" w:rsidRDefault="00372568" w:rsidP="00E02F96">
            <w:pPr>
              <w:snapToGrid w:val="0"/>
              <w:spacing w:after="0"/>
              <w:jc w:val="right"/>
            </w:pPr>
            <w:r w:rsidRPr="004759FC">
              <w:rPr>
                <w:rFonts w:ascii="Times New Roman" w:hAnsi="Times New Roman" w:cs="Times New Roman"/>
                <w:bCs/>
              </w:rPr>
              <w:t>100 Ft/m</w:t>
            </w:r>
            <w:r w:rsidRPr="004759FC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4759F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kihelyezési</w:t>
            </w:r>
            <w:proofErr w:type="spellEnd"/>
            <w:r w:rsidRPr="004759F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759FC">
              <w:rPr>
                <w:rFonts w:ascii="Times New Roman" w:hAnsi="Times New Roman" w:cs="Times New Roman"/>
                <w:bCs/>
              </w:rPr>
              <w:t>időszak</w:t>
            </w:r>
            <w:proofErr w:type="spellEnd"/>
          </w:p>
        </w:tc>
      </w:tr>
    </w:tbl>
    <w:p w:rsidR="00372568" w:rsidRDefault="00372568" w:rsidP="00372568">
      <w:pPr>
        <w:spacing w:after="0" w:line="240" w:lineRule="auto"/>
        <w:jc w:val="both"/>
      </w:pPr>
    </w:p>
    <w:p w:rsidR="008A298C" w:rsidRDefault="008A298C"/>
    <w:sectPr w:rsidR="008A298C">
      <w:footerReference w:type="first" r:id="rId7"/>
      <w:pgSz w:w="11906" w:h="16838"/>
      <w:pgMar w:top="709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527" w:rsidRDefault="004B0C02">
      <w:pPr>
        <w:spacing w:after="0" w:line="240" w:lineRule="auto"/>
      </w:pPr>
      <w:r>
        <w:separator/>
      </w:r>
    </w:p>
  </w:endnote>
  <w:endnote w:type="continuationSeparator" w:id="0">
    <w:p w:rsidR="00757527" w:rsidRDefault="004B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F0" w:rsidRDefault="00576B2B">
    <w:pPr>
      <w:pStyle w:val="llb"/>
    </w:pPr>
  </w:p>
  <w:p w:rsidR="00E0033E" w:rsidRDefault="00576B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527" w:rsidRDefault="004B0C02">
      <w:pPr>
        <w:spacing w:after="0" w:line="240" w:lineRule="auto"/>
      </w:pPr>
      <w:r>
        <w:separator/>
      </w:r>
    </w:p>
  </w:footnote>
  <w:footnote w:type="continuationSeparator" w:id="0">
    <w:p w:rsidR="00757527" w:rsidRDefault="004B0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68"/>
    <w:rsid w:val="00372568"/>
    <w:rsid w:val="004B0C02"/>
    <w:rsid w:val="00576B2B"/>
    <w:rsid w:val="00757527"/>
    <w:rsid w:val="008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F700"/>
  <w15:chartTrackingRefBased/>
  <w15:docId w15:val="{2ED17ED5-B60C-4527-A9BC-4EC8D9E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2568"/>
    <w:pPr>
      <w:suppressAutoHyphens/>
      <w:spacing w:line="252" w:lineRule="auto"/>
    </w:pPr>
    <w:rPr>
      <w:rFonts w:ascii="Calibri" w:eastAsia="Times New Roman" w:hAnsi="Calibri" w:cs="Calibri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hivatkozs1">
    <w:name w:val="Lábjegyzet-hivatkozás1"/>
    <w:rsid w:val="00372568"/>
    <w:rPr>
      <w:vertAlign w:val="superscript"/>
    </w:rPr>
  </w:style>
  <w:style w:type="paragraph" w:styleId="Szvegtrzs">
    <w:name w:val="Body Text"/>
    <w:basedOn w:val="Norml"/>
    <w:link w:val="SzvegtrzsChar"/>
    <w:rsid w:val="00372568"/>
    <w:pPr>
      <w:widowControl w:val="0"/>
      <w:spacing w:after="140" w:line="288" w:lineRule="auto"/>
    </w:pPr>
    <w:rPr>
      <w:rFonts w:ascii="Times New Roman" w:eastAsia="Lucida Sans Unicode" w:hAnsi="Times New Roman" w:cs="Mangal"/>
      <w:kern w:val="1"/>
      <w:sz w:val="24"/>
      <w:szCs w:val="24"/>
      <w:lang w:val="hu-HU" w:bidi="hi-IN"/>
    </w:rPr>
  </w:style>
  <w:style w:type="character" w:customStyle="1" w:styleId="SzvegtrzsChar">
    <w:name w:val="Szövegtörzs Char"/>
    <w:basedOn w:val="Bekezdsalapbettpusa"/>
    <w:link w:val="Szvegtrzs"/>
    <w:rsid w:val="00372568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3725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2568"/>
    <w:rPr>
      <w:rFonts w:ascii="Calibri" w:eastAsia="Times New Roman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3</cp:revision>
  <dcterms:created xsi:type="dcterms:W3CDTF">2020-04-02T17:24:00Z</dcterms:created>
  <dcterms:modified xsi:type="dcterms:W3CDTF">2020-04-02T20:22:00Z</dcterms:modified>
</cp:coreProperties>
</file>