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2BA2" w:rsidRPr="002C493B" w:rsidRDefault="000C2BA2" w:rsidP="00A060E8">
      <w:pPr>
        <w:pStyle w:val="BodyText21"/>
        <w:ind w:left="0" w:hanging="283"/>
        <w:jc w:val="center"/>
        <w:rPr>
          <w:b/>
          <w:bCs/>
        </w:rPr>
      </w:pPr>
    </w:p>
    <w:p w:rsidR="000C2BA2" w:rsidRPr="002C493B" w:rsidRDefault="000C2BA2" w:rsidP="00A060E8">
      <w:pPr>
        <w:jc w:val="center"/>
        <w:rPr>
          <w:b/>
          <w:bCs/>
          <w:sz w:val="24"/>
          <w:szCs w:val="24"/>
        </w:rPr>
      </w:pPr>
      <w:r w:rsidRPr="002C493B">
        <w:rPr>
          <w:b/>
          <w:bCs/>
          <w:sz w:val="24"/>
          <w:szCs w:val="24"/>
        </w:rPr>
        <w:t>TELJESSÉGI NYILATKOZAT</w:t>
      </w:r>
    </w:p>
    <w:p w:rsidR="000C2BA2" w:rsidRPr="002C493B" w:rsidRDefault="000C2BA2" w:rsidP="00A060E8">
      <w:pPr>
        <w:jc w:val="right"/>
        <w:rPr>
          <w:b/>
          <w:bCs/>
          <w:sz w:val="24"/>
          <w:szCs w:val="24"/>
        </w:rPr>
      </w:pPr>
    </w:p>
    <w:p w:rsidR="000C2BA2" w:rsidRPr="002C493B" w:rsidRDefault="000C2BA2" w:rsidP="00A060E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Tát</w:t>
      </w:r>
      <w:r w:rsidRPr="002C493B">
        <w:rPr>
          <w:b/>
          <w:bCs/>
          <w:sz w:val="24"/>
          <w:szCs w:val="24"/>
        </w:rPr>
        <w:t xml:space="preserve"> Város Önkormányzata </w:t>
      </w:r>
      <w:r w:rsidRPr="002C493B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2C493B">
        <w:rPr>
          <w:sz w:val="24"/>
          <w:szCs w:val="24"/>
        </w:rPr>
        <w:t xml:space="preserve">. december 31-i időpontra vonatkozó éves költségvetési beszámolójának (mérleg, pénzforgalmi adatok a bevételekről és a kiadásokról, maradvány-kimutatás és eredménykimutatás) auditálásával kapcsolatban, annak érdekében, hogy a pénzügyi kimutatásaink a számvitelről szóló 2000. évi C. törvénnyel (továbbiakban Szt.), valamint az államháztartás számviteléről szóló 4/2013. (I. 11.) Korm. rendelettel (továbbiakban </w:t>
      </w:r>
      <w:proofErr w:type="spellStart"/>
      <w:r w:rsidRPr="002C493B">
        <w:rPr>
          <w:sz w:val="24"/>
          <w:szCs w:val="24"/>
        </w:rPr>
        <w:t>Áhsz</w:t>
      </w:r>
      <w:proofErr w:type="spellEnd"/>
      <w:r w:rsidRPr="002C493B">
        <w:rPr>
          <w:sz w:val="24"/>
          <w:szCs w:val="24"/>
        </w:rPr>
        <w:t>.), illetve ezek módosításaival való megfeleléséről véleményt alkothassanak, igazoljuk, hogy a legjobb tudásunk és meggyőződésünk szerint képviseltük az audit során a következőket:</w:t>
      </w:r>
    </w:p>
    <w:p w:rsidR="000C2BA2" w:rsidRPr="002C493B" w:rsidRDefault="000C2BA2" w:rsidP="00A060E8">
      <w:pPr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3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 xml:space="preserve">Felelősek vagyunk az éves költségvetési beszámolónak az Szt. és az </w:t>
      </w:r>
      <w:proofErr w:type="spellStart"/>
      <w:r w:rsidRPr="002C493B">
        <w:rPr>
          <w:sz w:val="24"/>
          <w:szCs w:val="24"/>
        </w:rPr>
        <w:t>Áhsz-nek</w:t>
      </w:r>
      <w:proofErr w:type="spellEnd"/>
      <w:r w:rsidRPr="002C493B">
        <w:rPr>
          <w:sz w:val="24"/>
          <w:szCs w:val="24"/>
        </w:rPr>
        <w:t xml:space="preserve"> megfelelően nyilvántartott adatokból történő összeállításáért, a könyvelésért, a pénzügyi beszámolónak az </w:t>
      </w:r>
      <w:proofErr w:type="spellStart"/>
      <w:r w:rsidRPr="002C493B">
        <w:rPr>
          <w:sz w:val="24"/>
          <w:szCs w:val="24"/>
        </w:rPr>
        <w:t>Szt.és</w:t>
      </w:r>
      <w:proofErr w:type="spellEnd"/>
      <w:r w:rsidRPr="002C493B">
        <w:rPr>
          <w:sz w:val="24"/>
          <w:szCs w:val="24"/>
        </w:rPr>
        <w:t xml:space="preserve"> az </w:t>
      </w:r>
      <w:proofErr w:type="spellStart"/>
      <w:r w:rsidRPr="002C493B">
        <w:rPr>
          <w:sz w:val="24"/>
          <w:szCs w:val="24"/>
        </w:rPr>
        <w:t>Áhsz</w:t>
      </w:r>
      <w:proofErr w:type="spellEnd"/>
      <w:r w:rsidRPr="002C493B">
        <w:rPr>
          <w:sz w:val="24"/>
          <w:szCs w:val="24"/>
        </w:rPr>
        <w:t>.  tényekkel való megfeleléséért, valamint azért, hogy a költségvetési beszámoló megbízható képet adjon az önkormányzat nettó eszközeiről, valamint pénzügyi helyzetéről hű és valós képet mutasson.</w:t>
      </w:r>
    </w:p>
    <w:p w:rsidR="000C2BA2" w:rsidRPr="002C493B" w:rsidRDefault="000C2BA2" w:rsidP="00A060E8">
      <w:pPr>
        <w:ind w:left="567" w:hanging="567"/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>Minden pénzügyi nyilvántartást és ehhez kapcsolódó adatot az Ön rendelkezésére bocsátottunk és minden olyan tranzakcióról informáltuk Önt, amelyeknek a pénzügyi kimutatásokra hatása lehet.</w:t>
      </w:r>
    </w:p>
    <w:p w:rsidR="000C2BA2" w:rsidRPr="002C493B" w:rsidRDefault="000C2BA2" w:rsidP="00A060E8">
      <w:pPr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>A mi kötelezettségünk a csalások és hibák megakadályozására, illetve feltárására szolgáló belső ellenőrzési és számviteli rendszerek bevezetése és fenntartása. Nincs olyan csalásra utaló tény, amely a vezetés tudomására jutott, és amely befolyással lehetett az Önkormányzatra.</w:t>
      </w:r>
    </w:p>
    <w:p w:rsidR="000C2BA2" w:rsidRPr="002C493B" w:rsidRDefault="000C2BA2" w:rsidP="00A060E8">
      <w:pPr>
        <w:ind w:left="567" w:hanging="567"/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tabs>
          <w:tab w:val="clear" w:pos="570"/>
          <w:tab w:val="num" w:pos="-2694"/>
        </w:tabs>
        <w:jc w:val="both"/>
        <w:rPr>
          <w:sz w:val="24"/>
          <w:szCs w:val="24"/>
        </w:rPr>
      </w:pPr>
      <w:r w:rsidRPr="002C493B">
        <w:rPr>
          <w:b/>
          <w:bCs/>
          <w:sz w:val="24"/>
          <w:szCs w:val="24"/>
        </w:rPr>
        <w:t xml:space="preserve">a)     </w:t>
      </w:r>
      <w:r w:rsidRPr="002C493B">
        <w:rPr>
          <w:sz w:val="24"/>
          <w:szCs w:val="24"/>
        </w:rPr>
        <w:t xml:space="preserve">Nem történt szándékos mulasztás az önkormányzat tisztségviselői, illetve azon </w:t>
      </w:r>
      <w:proofErr w:type="gramStart"/>
      <w:r w:rsidRPr="002C493B">
        <w:rPr>
          <w:sz w:val="24"/>
          <w:szCs w:val="24"/>
        </w:rPr>
        <w:t xml:space="preserve">alkalmazottak </w:t>
      </w:r>
      <w:r w:rsidRPr="002C493B">
        <w:rPr>
          <w:b/>
          <w:bCs/>
          <w:sz w:val="24"/>
          <w:szCs w:val="24"/>
        </w:rPr>
        <w:t xml:space="preserve"> </w:t>
      </w:r>
      <w:r w:rsidRPr="002C493B">
        <w:rPr>
          <w:sz w:val="24"/>
          <w:szCs w:val="24"/>
        </w:rPr>
        <w:t>részéről</w:t>
      </w:r>
      <w:proofErr w:type="gramEnd"/>
      <w:r w:rsidRPr="002C493B">
        <w:rPr>
          <w:sz w:val="24"/>
          <w:szCs w:val="24"/>
        </w:rPr>
        <w:t>, akik meghatározó szerepet töltenek be az ügyviteli, számviteli folyamatok rendszerében.</w:t>
      </w:r>
    </w:p>
    <w:p w:rsidR="000C2BA2" w:rsidRPr="002C493B" w:rsidRDefault="000C2BA2" w:rsidP="00A060E8">
      <w:pPr>
        <w:tabs>
          <w:tab w:val="left" w:pos="567"/>
        </w:tabs>
        <w:ind w:left="1134" w:hanging="1134"/>
        <w:jc w:val="both"/>
        <w:rPr>
          <w:sz w:val="24"/>
          <w:szCs w:val="24"/>
        </w:rPr>
      </w:pPr>
      <w:r w:rsidRPr="002C493B">
        <w:rPr>
          <w:sz w:val="24"/>
          <w:szCs w:val="24"/>
        </w:rPr>
        <w:tab/>
      </w:r>
      <w:r w:rsidRPr="002C493B">
        <w:rPr>
          <w:b/>
          <w:bCs/>
          <w:sz w:val="24"/>
          <w:szCs w:val="24"/>
        </w:rPr>
        <w:t>b)</w:t>
      </w:r>
      <w:r w:rsidRPr="002C493B">
        <w:rPr>
          <w:b/>
          <w:bCs/>
          <w:sz w:val="24"/>
          <w:szCs w:val="24"/>
        </w:rPr>
        <w:tab/>
      </w:r>
      <w:r w:rsidRPr="002C493B">
        <w:rPr>
          <w:sz w:val="24"/>
          <w:szCs w:val="24"/>
        </w:rPr>
        <w:t>Nem történt szándékos mulasztás azon más dolgozók részéről sem, akik lényegesen befolyásolhatnák a pénzügyi adatokat.</w:t>
      </w:r>
    </w:p>
    <w:p w:rsidR="000C2BA2" w:rsidRPr="002C493B" w:rsidRDefault="000C2BA2" w:rsidP="00A060E8">
      <w:pPr>
        <w:numPr>
          <w:ilvl w:val="0"/>
          <w:numId w:val="2"/>
        </w:numPr>
        <w:tabs>
          <w:tab w:val="left" w:pos="567"/>
        </w:tabs>
        <w:jc w:val="both"/>
        <w:rPr>
          <w:sz w:val="24"/>
          <w:szCs w:val="24"/>
        </w:rPr>
      </w:pPr>
      <w:r w:rsidRPr="002C493B">
        <w:rPr>
          <w:sz w:val="24"/>
          <w:szCs w:val="24"/>
        </w:rPr>
        <w:t xml:space="preserve">A MÁK-kal és egyéb illetékes szervekkel történt egyeztetés során, valamint az ellenőrzéseket végző </w:t>
      </w:r>
      <w:proofErr w:type="gramStart"/>
      <w:r w:rsidRPr="002C493B">
        <w:rPr>
          <w:sz w:val="24"/>
          <w:szCs w:val="24"/>
        </w:rPr>
        <w:t>szervek  részéről</w:t>
      </w:r>
      <w:proofErr w:type="gramEnd"/>
      <w:r w:rsidRPr="002C493B">
        <w:rPr>
          <w:sz w:val="24"/>
          <w:szCs w:val="24"/>
        </w:rPr>
        <w:t xml:space="preserve"> nem történt a pénzügyi jelentések hiányosságaira, nem egyezőségére vonatkozó, a pénzügyi beszámolóra lényeges hatást gyakorló visszajelzés.</w:t>
      </w:r>
    </w:p>
    <w:p w:rsidR="000C2BA2" w:rsidRPr="002C493B" w:rsidRDefault="000C2BA2" w:rsidP="00A060E8">
      <w:pPr>
        <w:tabs>
          <w:tab w:val="left" w:pos="567"/>
        </w:tabs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 xml:space="preserve">Nincs olyan tervünk vagy szándékunk, melyet ne hoztunk volna tudomásukra és amely lényegesen befolyásolná eszközeink és forrásaink besorolását vagy könyv szerinti értékét. A vezetéstől bekért írásbeli nyilatkozatok olyan ügyekre korlátozódhatnak, amelyek akár külön-külön, akár együttvéve lényegesek a pénzügyi kimutatások megítéléséhez. </w:t>
      </w:r>
    </w:p>
    <w:p w:rsidR="000C2BA2" w:rsidRPr="002C493B" w:rsidRDefault="000C2BA2" w:rsidP="00A060E8">
      <w:pPr>
        <w:tabs>
          <w:tab w:val="left" w:pos="567"/>
        </w:tabs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>Nincs olyan tervünk vagy szándékunk, melyet ne hoztunk volna tudomására és amely lényegesen befolyásolná eszközeink és forrásaink besorolását vagy könyv szerinti értékét.</w:t>
      </w:r>
    </w:p>
    <w:p w:rsidR="000C2BA2" w:rsidRPr="002C493B" w:rsidRDefault="000C2BA2" w:rsidP="00A060E8">
      <w:pPr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>Az alábbi ügyletekkel kapcsolatban minden információt az Ön rendelkezésére bocsátottunk:</w:t>
      </w:r>
    </w:p>
    <w:p w:rsidR="000C2BA2" w:rsidRPr="002C493B" w:rsidRDefault="000C2BA2" w:rsidP="00A060E8">
      <w:pPr>
        <w:numPr>
          <w:ilvl w:val="0"/>
          <w:numId w:val="1"/>
        </w:numPr>
        <w:tabs>
          <w:tab w:val="left" w:pos="567"/>
        </w:tabs>
        <w:jc w:val="both"/>
        <w:rPr>
          <w:sz w:val="24"/>
          <w:szCs w:val="24"/>
        </w:rPr>
      </w:pPr>
      <w:r w:rsidRPr="002C493B">
        <w:rPr>
          <w:sz w:val="24"/>
          <w:szCs w:val="24"/>
        </w:rPr>
        <w:lastRenderedPageBreak/>
        <w:t>A velünk jogviszonyban álló felekkel szemben fennálló tartozások és követelések, beleértve az értékesítést, beszerzéseket, átutalásokat, hiteleket, lízing és garancia megállapodásokat;</w:t>
      </w:r>
    </w:p>
    <w:p w:rsidR="000C2BA2" w:rsidRPr="002C493B" w:rsidRDefault="000C2BA2" w:rsidP="00A060E8">
      <w:pPr>
        <w:tabs>
          <w:tab w:val="left" w:pos="567"/>
        </w:tabs>
        <w:ind w:left="1134" w:hanging="1134"/>
        <w:jc w:val="both"/>
        <w:rPr>
          <w:sz w:val="24"/>
          <w:szCs w:val="24"/>
        </w:rPr>
      </w:pPr>
      <w:r w:rsidRPr="002C493B">
        <w:rPr>
          <w:sz w:val="24"/>
          <w:szCs w:val="24"/>
        </w:rPr>
        <w:tab/>
      </w:r>
      <w:r w:rsidRPr="002C493B">
        <w:rPr>
          <w:b/>
          <w:bCs/>
          <w:sz w:val="24"/>
          <w:szCs w:val="24"/>
        </w:rPr>
        <w:t>b)</w:t>
      </w:r>
      <w:r w:rsidRPr="002C493B">
        <w:rPr>
          <w:b/>
          <w:bCs/>
          <w:sz w:val="24"/>
          <w:szCs w:val="24"/>
        </w:rPr>
        <w:tab/>
      </w:r>
      <w:r w:rsidRPr="002C493B">
        <w:rPr>
          <w:sz w:val="24"/>
          <w:szCs w:val="24"/>
        </w:rPr>
        <w:t>Az eszközállomány visszavásárlásának előjoga, illetve ilyen jellegű megállapodások, vagy az eszközállomány tartalékolása opcióra, kezességre, átalakításra vagy egyéb követelmények teljesítése végett;</w:t>
      </w:r>
    </w:p>
    <w:p w:rsidR="000C2BA2" w:rsidRPr="002C493B" w:rsidRDefault="000C2BA2" w:rsidP="00A060E8">
      <w:pPr>
        <w:tabs>
          <w:tab w:val="left" w:pos="567"/>
        </w:tabs>
        <w:ind w:left="1134" w:hanging="1134"/>
        <w:jc w:val="both"/>
        <w:rPr>
          <w:sz w:val="24"/>
          <w:szCs w:val="24"/>
        </w:rPr>
      </w:pPr>
      <w:r w:rsidRPr="002C493B">
        <w:rPr>
          <w:sz w:val="24"/>
          <w:szCs w:val="24"/>
        </w:rPr>
        <w:tab/>
      </w:r>
      <w:r w:rsidRPr="002C493B">
        <w:rPr>
          <w:b/>
          <w:bCs/>
          <w:sz w:val="24"/>
          <w:szCs w:val="24"/>
        </w:rPr>
        <w:t>c)</w:t>
      </w:r>
      <w:r w:rsidRPr="002C493B">
        <w:rPr>
          <w:b/>
          <w:bCs/>
          <w:sz w:val="24"/>
          <w:szCs w:val="24"/>
        </w:rPr>
        <w:tab/>
      </w:r>
      <w:r w:rsidRPr="002C493B">
        <w:rPr>
          <w:sz w:val="24"/>
          <w:szCs w:val="24"/>
        </w:rPr>
        <w:t>Pénzintézetekkel kötött megállapodások, beleértve a pénzeszközök egyenlegével kapcsolatos korlátozásokat, a hitelkeretet vagy hasonló megállapodásokat;</w:t>
      </w:r>
    </w:p>
    <w:p w:rsidR="000C2BA2" w:rsidRPr="002C493B" w:rsidRDefault="000C2BA2" w:rsidP="00A060E8">
      <w:pPr>
        <w:tabs>
          <w:tab w:val="left" w:pos="567"/>
        </w:tabs>
        <w:ind w:left="1134" w:hanging="1134"/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b/>
          <w:bCs/>
          <w:sz w:val="24"/>
          <w:szCs w:val="24"/>
        </w:rPr>
        <w:t>a)</w:t>
      </w:r>
      <w:r w:rsidRPr="002C493B">
        <w:rPr>
          <w:b/>
          <w:bCs/>
          <w:sz w:val="24"/>
          <w:szCs w:val="24"/>
        </w:rPr>
        <w:tab/>
      </w:r>
      <w:r w:rsidRPr="002C493B">
        <w:rPr>
          <w:sz w:val="24"/>
          <w:szCs w:val="24"/>
        </w:rPr>
        <w:t>Nem fordult elő törvények, illetve rendelkezések megszegése, illetve esetleges megszegése, melyek hatásának a pénzügyi kimutatásokban szerepelniük kellene.</w:t>
      </w:r>
    </w:p>
    <w:p w:rsidR="000C2BA2" w:rsidRPr="002C493B" w:rsidRDefault="000C2BA2" w:rsidP="00A060E8">
      <w:pPr>
        <w:tabs>
          <w:tab w:val="left" w:pos="567"/>
        </w:tabs>
        <w:ind w:left="1134" w:hanging="1134"/>
        <w:jc w:val="both"/>
        <w:rPr>
          <w:sz w:val="24"/>
          <w:szCs w:val="24"/>
        </w:rPr>
      </w:pPr>
    </w:p>
    <w:p w:rsidR="000C2BA2" w:rsidRPr="002C493B" w:rsidRDefault="000C2BA2" w:rsidP="00A060E8">
      <w:pPr>
        <w:tabs>
          <w:tab w:val="left" w:pos="567"/>
        </w:tabs>
        <w:ind w:left="1134" w:hanging="1134"/>
        <w:jc w:val="both"/>
        <w:rPr>
          <w:sz w:val="24"/>
          <w:szCs w:val="24"/>
        </w:rPr>
      </w:pPr>
      <w:r w:rsidRPr="002C493B">
        <w:rPr>
          <w:sz w:val="24"/>
          <w:szCs w:val="24"/>
        </w:rPr>
        <w:tab/>
      </w:r>
      <w:r w:rsidRPr="002C493B">
        <w:rPr>
          <w:b/>
          <w:bCs/>
          <w:sz w:val="24"/>
          <w:szCs w:val="24"/>
        </w:rPr>
        <w:t>b)</w:t>
      </w:r>
      <w:r w:rsidRPr="002C493B">
        <w:rPr>
          <w:b/>
          <w:bCs/>
          <w:sz w:val="24"/>
          <w:szCs w:val="24"/>
        </w:rPr>
        <w:tab/>
      </w:r>
      <w:r w:rsidRPr="002C493B">
        <w:rPr>
          <w:sz w:val="24"/>
          <w:szCs w:val="24"/>
        </w:rPr>
        <w:t>Nincs tudomásunk egyéb bárminemű lényeges tartozásról vagy követelésről, amely jelentősen befolyásolná az önkormányzat pénzügyi helyzetét.</w:t>
      </w:r>
    </w:p>
    <w:p w:rsidR="000C2BA2" w:rsidRPr="002C493B" w:rsidRDefault="000C2BA2" w:rsidP="00A060E8">
      <w:pPr>
        <w:tabs>
          <w:tab w:val="left" w:pos="567"/>
        </w:tabs>
        <w:ind w:left="1134" w:hanging="1134"/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>Nincsenek olyan nem érvényesített igények, amelyek a jogászaink, (</w:t>
      </w:r>
      <w:proofErr w:type="spellStart"/>
      <w:r w:rsidRPr="002C493B">
        <w:rPr>
          <w:sz w:val="24"/>
          <w:szCs w:val="24"/>
        </w:rPr>
        <w:t>ügyvédeink</w:t>
      </w:r>
      <w:proofErr w:type="spellEnd"/>
      <w:r w:rsidRPr="002C493B">
        <w:rPr>
          <w:sz w:val="24"/>
          <w:szCs w:val="24"/>
        </w:rPr>
        <w:t>) véleménye szerint érvényesíthetők lennének.</w:t>
      </w:r>
    </w:p>
    <w:p w:rsidR="000C2BA2" w:rsidRPr="002C493B" w:rsidRDefault="000C2BA2" w:rsidP="00A060E8">
      <w:pPr>
        <w:ind w:left="567" w:hanging="567"/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 xml:space="preserve">A számviteli nyilvántartás – ami a pénzügyi információ alapja – </w:t>
      </w:r>
      <w:proofErr w:type="gramStart"/>
      <w:r w:rsidRPr="002C493B">
        <w:rPr>
          <w:sz w:val="24"/>
          <w:szCs w:val="24"/>
        </w:rPr>
        <w:t>teljes körűen</w:t>
      </w:r>
      <w:proofErr w:type="gramEnd"/>
      <w:r w:rsidRPr="002C493B">
        <w:rPr>
          <w:sz w:val="24"/>
          <w:szCs w:val="24"/>
        </w:rPr>
        <w:t>, pontosan és megbízhatóan, megfelelő részletességgel tükrözi önkormányzatunk ügyleteit. Az éves költségvetési beszámolóban az intézmények adatai a jogszabályi előírásoknak megfelelően kerültek beépítésre.</w:t>
      </w:r>
    </w:p>
    <w:p w:rsidR="000C2BA2" w:rsidRPr="002C493B" w:rsidRDefault="000C2BA2" w:rsidP="00A060E8">
      <w:pPr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>Önkormányzatunk megfelelő jogcímmel rendelkezik valamennyi tulajdonában lévő eszköz felett, azokat olyan jelzálog, illetve egyéb zálog nem terheli, amelyről tájékoztatást nem adtunk.</w:t>
      </w:r>
    </w:p>
    <w:p w:rsidR="000C2BA2" w:rsidRPr="002C493B" w:rsidRDefault="000C2BA2" w:rsidP="00A060E8">
      <w:pPr>
        <w:jc w:val="both"/>
        <w:rPr>
          <w:sz w:val="24"/>
          <w:szCs w:val="24"/>
        </w:rPr>
      </w:pPr>
    </w:p>
    <w:p w:rsidR="000C2BA2" w:rsidRPr="002C493B" w:rsidRDefault="000C2BA2" w:rsidP="00A060E8">
      <w:pPr>
        <w:numPr>
          <w:ilvl w:val="0"/>
          <w:numId w:val="4"/>
        </w:numPr>
        <w:jc w:val="both"/>
        <w:rPr>
          <w:sz w:val="24"/>
          <w:szCs w:val="24"/>
        </w:rPr>
      </w:pPr>
      <w:r w:rsidRPr="002C493B">
        <w:rPr>
          <w:sz w:val="24"/>
          <w:szCs w:val="24"/>
        </w:rPr>
        <w:t>Szerződéseink mindazon szempontjainak eleget tettünk, melyek nem teljesítés esetén lényegesen befolyásolnák a pénzügyi kimutatásokat.</w:t>
      </w:r>
    </w:p>
    <w:p w:rsidR="000C2BA2" w:rsidRPr="002C493B" w:rsidRDefault="000C2BA2" w:rsidP="00A060E8">
      <w:pPr>
        <w:jc w:val="both"/>
        <w:rPr>
          <w:sz w:val="24"/>
          <w:szCs w:val="24"/>
        </w:rPr>
      </w:pPr>
    </w:p>
    <w:p w:rsidR="000C2BA2" w:rsidRPr="002C493B" w:rsidRDefault="000C2BA2" w:rsidP="00A060E8">
      <w:pPr>
        <w:pStyle w:val="BodyText1"/>
        <w:numPr>
          <w:ilvl w:val="0"/>
          <w:numId w:val="4"/>
        </w:numPr>
      </w:pPr>
      <w:r w:rsidRPr="002C493B">
        <w:t>Az éves költségvetési beszámoló auditálásához</w:t>
      </w:r>
      <w:r w:rsidRPr="002C493B">
        <w:rPr>
          <w:b/>
          <w:bCs/>
        </w:rPr>
        <w:t xml:space="preserve"> </w:t>
      </w:r>
      <w:r w:rsidRPr="002C493B">
        <w:t>szolgáltatott adatok, információk legjobb tudásunk szerint</w:t>
      </w:r>
    </w:p>
    <w:p w:rsidR="000C2BA2" w:rsidRPr="002C493B" w:rsidRDefault="000C2BA2" w:rsidP="00A060E8">
      <w:pPr>
        <w:pStyle w:val="BodyText21"/>
        <w:ind w:left="567" w:hanging="283"/>
      </w:pPr>
      <w:r w:rsidRPr="002C493B">
        <w:t>-</w:t>
      </w:r>
      <w:r w:rsidRPr="002C493B">
        <w:tab/>
        <w:t xml:space="preserve">a tényleges helyzet megállapításához szükséges adatokat, információkat </w:t>
      </w:r>
      <w:proofErr w:type="gramStart"/>
      <w:r w:rsidRPr="002C493B">
        <w:t>teljes körűen</w:t>
      </w:r>
      <w:proofErr w:type="gramEnd"/>
      <w:r w:rsidRPr="002C493B">
        <w:t xml:space="preserve"> tartalmazzák, és</w:t>
      </w:r>
    </w:p>
    <w:p w:rsidR="000C2BA2" w:rsidRPr="002C493B" w:rsidRDefault="000C2BA2" w:rsidP="00A060E8">
      <w:pPr>
        <w:pStyle w:val="BodyText21"/>
        <w:ind w:left="567" w:hanging="283"/>
      </w:pPr>
      <w:r w:rsidRPr="002C493B">
        <w:t>-</w:t>
      </w:r>
      <w:r w:rsidRPr="002C493B">
        <w:tab/>
        <w:t>a vonatkozó magyar jogszabályi előírások szerint kerültek összeállításra, valós tartalommal.</w:t>
      </w:r>
    </w:p>
    <w:p w:rsidR="000C2BA2" w:rsidRPr="002C493B" w:rsidRDefault="000C2BA2" w:rsidP="00A060E8">
      <w:pPr>
        <w:pStyle w:val="BodyText21"/>
        <w:ind w:left="567" w:hanging="283"/>
      </w:pPr>
    </w:p>
    <w:p w:rsidR="000C2BA2" w:rsidRPr="002C493B" w:rsidRDefault="000C2BA2" w:rsidP="00A060E8">
      <w:pPr>
        <w:pStyle w:val="BodyText21"/>
        <w:numPr>
          <w:ilvl w:val="0"/>
          <w:numId w:val="4"/>
        </w:numPr>
      </w:pPr>
      <w:r w:rsidRPr="002C493B">
        <w:t xml:space="preserve">A vezetés teljességi nyilatkozatát legjobb tudomásuk és meggyőződésük szerint rendszerint a vezetés azon tagjai írják alá, akik elsődleges felelősséggel tartoznak a gazdálkodóért és annak pénzügyi aspektusaiért. </w:t>
      </w:r>
    </w:p>
    <w:p w:rsidR="000C2BA2" w:rsidRPr="002C493B" w:rsidRDefault="000C2BA2" w:rsidP="00A060E8">
      <w:pPr>
        <w:pStyle w:val="BodyText21"/>
        <w:ind w:left="0"/>
      </w:pPr>
    </w:p>
    <w:p w:rsidR="000C2BA2" w:rsidRPr="002C493B" w:rsidRDefault="000C2BA2" w:rsidP="00A060E8">
      <w:pPr>
        <w:pStyle w:val="BodyText21"/>
        <w:ind w:left="0"/>
      </w:pPr>
    </w:p>
    <w:p w:rsidR="000C2BA2" w:rsidRDefault="000C2BA2" w:rsidP="00A060E8">
      <w:pPr>
        <w:pStyle w:val="BodyText21"/>
        <w:ind w:left="0"/>
      </w:pPr>
      <w:r>
        <w:t xml:space="preserve">         Tát, 2020.április 20.</w:t>
      </w:r>
    </w:p>
    <w:p w:rsidR="000C2BA2" w:rsidRDefault="000C2BA2" w:rsidP="00A060E8">
      <w:pPr>
        <w:pStyle w:val="BodyText21"/>
        <w:ind w:left="0"/>
      </w:pPr>
    </w:p>
    <w:p w:rsidR="000C2BA2" w:rsidRDefault="000C2BA2" w:rsidP="00A060E8">
      <w:pPr>
        <w:pStyle w:val="BodyText21"/>
        <w:ind w:left="0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22"/>
        <w:gridCol w:w="4322"/>
      </w:tblGrid>
      <w:tr w:rsidR="000C2BA2">
        <w:tc>
          <w:tcPr>
            <w:tcW w:w="4322" w:type="dxa"/>
          </w:tcPr>
          <w:p w:rsidR="000C2BA2" w:rsidRPr="00174C13" w:rsidRDefault="000C2BA2" w:rsidP="00174C13">
            <w:pPr>
              <w:pStyle w:val="BodyText21"/>
              <w:ind w:left="0"/>
              <w:jc w:val="center"/>
            </w:pPr>
            <w:r w:rsidRPr="00174C13">
              <w:t>……………………………….</w:t>
            </w:r>
          </w:p>
        </w:tc>
        <w:tc>
          <w:tcPr>
            <w:tcW w:w="4322" w:type="dxa"/>
          </w:tcPr>
          <w:p w:rsidR="000C2BA2" w:rsidRPr="00174C13" w:rsidRDefault="000C2BA2" w:rsidP="00174C13">
            <w:pPr>
              <w:pStyle w:val="BodyText21"/>
              <w:ind w:left="0"/>
              <w:jc w:val="center"/>
            </w:pPr>
            <w:r w:rsidRPr="00174C13">
              <w:t>…………………………………</w:t>
            </w:r>
          </w:p>
        </w:tc>
      </w:tr>
      <w:tr w:rsidR="000C2BA2">
        <w:tc>
          <w:tcPr>
            <w:tcW w:w="4322" w:type="dxa"/>
          </w:tcPr>
          <w:p w:rsidR="000C2BA2" w:rsidRPr="00174C13" w:rsidRDefault="000C2BA2" w:rsidP="00174C13">
            <w:pPr>
              <w:pStyle w:val="BodyText21"/>
              <w:ind w:left="0"/>
              <w:jc w:val="center"/>
            </w:pPr>
            <w:r w:rsidRPr="00174C13">
              <w:t>polgármester</w:t>
            </w:r>
          </w:p>
        </w:tc>
        <w:tc>
          <w:tcPr>
            <w:tcW w:w="4322" w:type="dxa"/>
          </w:tcPr>
          <w:p w:rsidR="000C2BA2" w:rsidRPr="00174C13" w:rsidRDefault="000C2BA2" w:rsidP="00174C13">
            <w:pPr>
              <w:pStyle w:val="BodyText21"/>
              <w:ind w:left="0"/>
              <w:jc w:val="center"/>
            </w:pPr>
            <w:r w:rsidRPr="00174C13">
              <w:t>jegyző</w:t>
            </w:r>
          </w:p>
        </w:tc>
      </w:tr>
    </w:tbl>
    <w:p w:rsidR="000C2BA2" w:rsidRPr="002C493B" w:rsidRDefault="000C2BA2" w:rsidP="00A060E8">
      <w:pPr>
        <w:pStyle w:val="BodyText21"/>
        <w:ind w:left="0"/>
      </w:pPr>
    </w:p>
    <w:sectPr w:rsidR="000C2BA2" w:rsidRPr="002C493B" w:rsidSect="00067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37AB"/>
    <w:multiLevelType w:val="singleLevel"/>
    <w:tmpl w:val="D4F8A812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  <w:b/>
        <w:bCs/>
      </w:rPr>
    </w:lvl>
  </w:abstractNum>
  <w:abstractNum w:abstractNumId="1" w15:restartNumberingAfterBreak="0">
    <w:nsid w:val="2A24505C"/>
    <w:multiLevelType w:val="singleLevel"/>
    <w:tmpl w:val="C7909BC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</w:abstractNum>
  <w:abstractNum w:abstractNumId="2" w15:restartNumberingAfterBreak="0">
    <w:nsid w:val="7B245D56"/>
    <w:multiLevelType w:val="singleLevel"/>
    <w:tmpl w:val="0B003FEC"/>
    <w:lvl w:ilvl="0">
      <w:start w:val="3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  <w:b/>
        <w:bCs/>
      </w:rPr>
    </w:lvl>
  </w:abstractNum>
  <w:abstractNum w:abstractNumId="3" w15:restartNumberingAfterBreak="0">
    <w:nsid w:val="7B605EBB"/>
    <w:multiLevelType w:val="singleLevel"/>
    <w:tmpl w:val="56B8645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E8"/>
    <w:rsid w:val="0001503B"/>
    <w:rsid w:val="00034A4D"/>
    <w:rsid w:val="00041923"/>
    <w:rsid w:val="000677F9"/>
    <w:rsid w:val="000C2BA2"/>
    <w:rsid w:val="00174C13"/>
    <w:rsid w:val="001D5A85"/>
    <w:rsid w:val="002C493B"/>
    <w:rsid w:val="002D71FC"/>
    <w:rsid w:val="00326E3D"/>
    <w:rsid w:val="003533AD"/>
    <w:rsid w:val="003B56D5"/>
    <w:rsid w:val="00535519"/>
    <w:rsid w:val="00707F00"/>
    <w:rsid w:val="00707FD9"/>
    <w:rsid w:val="0079708C"/>
    <w:rsid w:val="008900EE"/>
    <w:rsid w:val="009C196A"/>
    <w:rsid w:val="00A060E8"/>
    <w:rsid w:val="00C8400A"/>
    <w:rsid w:val="00CA555F"/>
    <w:rsid w:val="00D2319F"/>
    <w:rsid w:val="00D90EE5"/>
    <w:rsid w:val="00E11D25"/>
    <w:rsid w:val="00ED5E8C"/>
    <w:rsid w:val="00F5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8D24B4-7867-42DC-8CAC-3AC2F7E6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60E8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1">
    <w:name w:val="Body Text1"/>
    <w:basedOn w:val="Norml"/>
    <w:uiPriority w:val="99"/>
    <w:rsid w:val="00A060E8"/>
    <w:pPr>
      <w:jc w:val="both"/>
    </w:pPr>
    <w:rPr>
      <w:sz w:val="24"/>
      <w:szCs w:val="24"/>
    </w:rPr>
  </w:style>
  <w:style w:type="paragraph" w:customStyle="1" w:styleId="BodyText21">
    <w:name w:val="Body Text 21"/>
    <w:basedOn w:val="Norml"/>
    <w:uiPriority w:val="99"/>
    <w:rsid w:val="00A060E8"/>
    <w:pPr>
      <w:ind w:left="284"/>
      <w:jc w:val="both"/>
    </w:pPr>
    <w:rPr>
      <w:sz w:val="24"/>
      <w:szCs w:val="24"/>
    </w:rPr>
  </w:style>
  <w:style w:type="table" w:styleId="Rcsostblzat">
    <w:name w:val="Table Grid"/>
    <w:basedOn w:val="Normltblzat"/>
    <w:uiPriority w:val="99"/>
    <w:rsid w:val="00A060E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4255</Characters>
  <Application>Microsoft Office Word</Application>
  <DocSecurity>4</DocSecurity>
  <Lines>35</Lines>
  <Paragraphs>9</Paragraphs>
  <ScaleCrop>false</ScaleCrop>
  <Company>Vállalkozás Bt.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TELJESSÉGI NYILATKOZAT</dc:title>
  <dc:subject/>
  <dc:creator>Böröczné</dc:creator>
  <cp:keywords/>
  <dc:description/>
  <cp:lastModifiedBy>Kinga Kata Farkas</cp:lastModifiedBy>
  <cp:revision>2</cp:revision>
  <dcterms:created xsi:type="dcterms:W3CDTF">2020-06-24T13:39:00Z</dcterms:created>
  <dcterms:modified xsi:type="dcterms:W3CDTF">2020-06-24T13:39:00Z</dcterms:modified>
</cp:coreProperties>
</file>