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9E" w:rsidRPr="00DA369E" w:rsidRDefault="00DA369E" w:rsidP="00DA369E">
      <w:pPr>
        <w:autoSpaceDE w:val="0"/>
        <w:autoSpaceDN w:val="0"/>
        <w:adjustRightInd w:val="0"/>
        <w:spacing w:after="119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bCs/>
          <w:sz w:val="24"/>
          <w:szCs w:val="24"/>
        </w:rPr>
        <w:t>Előterjesztés</w:t>
      </w:r>
    </w:p>
    <w:p w:rsidR="00DA369E" w:rsidRPr="00DA369E" w:rsidRDefault="00BF715E" w:rsidP="00BF715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 xml:space="preserve"> Község Önkormányzat Képviselő-testületének</w:t>
      </w:r>
    </w:p>
    <w:p w:rsidR="00DA369E" w:rsidRPr="00DA369E" w:rsidRDefault="00BF715E" w:rsidP="00DA369E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2016. április 26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 w:rsidRPr="00DA369E">
        <w:rPr>
          <w:rFonts w:ascii="Times New Roman" w:hAnsi="Times New Roman" w:cs="Times New Roman"/>
          <w:b/>
          <w:sz w:val="24"/>
          <w:szCs w:val="24"/>
        </w:rPr>
        <w:t>: Javaslat az önkormányzat  2015. évi  gazdálkodásáról szóló rendelet megalkotására (zárszámadás)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2015. évi zárás bevételeinek </w:t>
      </w:r>
      <w:r w:rsidR="00BF715E">
        <w:rPr>
          <w:rFonts w:ascii="Times New Roman" w:hAnsi="Times New Roman" w:cs="Times New Roman"/>
          <w:sz w:val="24"/>
          <w:szCs w:val="24"/>
        </w:rPr>
        <w:t>főösszege 205 719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</w:t>
      </w:r>
      <w:r w:rsidR="00BF715E">
        <w:rPr>
          <w:rFonts w:ascii="Times New Roman" w:hAnsi="Times New Roman" w:cs="Times New Roman"/>
          <w:sz w:val="24"/>
          <w:szCs w:val="24"/>
        </w:rPr>
        <w:t>t. Kiadásainak főösszege 190 431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államháztartásról szóló 2011. évi CXCV.törvény ( továbbiakban:Áht.)91.§(1) bekezdése értelmében a helyi önkormányzat költségvetésének végrehajtására vonatkozó zárszámadási rendelet tervezetét  a jegyző készíti elő és a polgármester terjeszti a képviselő-testület elé úgy, hogy az a képviselő-testület elő terjesztését követő harminc napon belül, de legkésőbb a költségvetési évet követő ötödik hónap utolsó napjáig hatályba lépjen.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zárszámadási rendelettervezet előterjesztésekor a képviselő-testület részére tájékoztatásul a következő mérlegeket és kimutatásokat kell bemutatni: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 xml:space="preserve">a) az Áht.24.§ (4) bekezdése szerinti mérlegeket, kimutatásokat azzal, hogy az előirányzat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    felhasználási terven a pénzeszközök változásának bemutatását kell érteni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b) a helyi önkormányzat adósságának állományát lejárat,a Gst.3. §-a szerinti adósságot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     keletkeztető ügyletek, bel- és külföldi irányú kötelezettségek szerinti bontásba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c) a vagyonkimutatást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d) a helyi önkormányzat tulajdonában álló gazdálkodó szervezetek működéséből származó kötelezettségeket, a részesedésekat alakulását.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Képviselő-testület a zárszámadásról rendeletet alkot.</w:t>
      </w:r>
    </w:p>
    <w:p w:rsidR="00DA369E" w:rsidRPr="00DA369E" w:rsidRDefault="001410F5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Bajót Község Önkormányzat </w:t>
      </w:r>
      <w:r w:rsidR="00DA369E" w:rsidRPr="00DA369E">
        <w:rPr>
          <w:rFonts w:ascii="Times New Roman" w:hAnsi="Times New Roman" w:cs="Times New Roman"/>
          <w:sz w:val="24"/>
          <w:szCs w:val="24"/>
        </w:rPr>
        <w:t>2015. évi költségvetését a Képviselő-testület</w:t>
      </w:r>
      <w:r w:rsidR="00DA369E" w:rsidRPr="007F15EA">
        <w:rPr>
          <w:rFonts w:ascii="Times New Roman" w:hAnsi="Times New Roman" w:cs="Times New Roman"/>
          <w:sz w:val="24"/>
          <w:szCs w:val="24"/>
        </w:rPr>
        <w:t xml:space="preserve"> a</w:t>
      </w:r>
      <w:r w:rsidR="00DA369E" w:rsidRPr="007F15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15EA" w:rsidRPr="007F15EA"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DA369E" w:rsidRPr="007F15EA">
        <w:rPr>
          <w:rFonts w:ascii="Times New Roman" w:hAnsi="Times New Roman" w:cs="Times New Roman"/>
          <w:b/>
          <w:sz w:val="24"/>
          <w:szCs w:val="24"/>
        </w:rPr>
        <w:t>/2015.(III.11.)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számú rendeletével fogadta el,  majd az év során bekövetkezett – előre nem tervezett, ere</w:t>
      </w:r>
      <w:r>
        <w:rPr>
          <w:rFonts w:ascii="Times New Roman" w:hAnsi="Times New Roman" w:cs="Times New Roman"/>
          <w:sz w:val="24"/>
          <w:szCs w:val="24"/>
        </w:rPr>
        <w:t>deti előirányzatként nem szerep</w:t>
      </w:r>
      <w:r w:rsidR="00DA369E" w:rsidRPr="00DA369E">
        <w:rPr>
          <w:rFonts w:ascii="Times New Roman" w:hAnsi="Times New Roman" w:cs="Times New Roman"/>
          <w:sz w:val="24"/>
          <w:szCs w:val="24"/>
        </w:rPr>
        <w:t>eltetett – gazdasági események, testületi döntések eredményeképp</w:t>
      </w:r>
      <w:r>
        <w:rPr>
          <w:rFonts w:ascii="Times New Roman" w:hAnsi="Times New Roman" w:cs="Times New Roman"/>
          <w:sz w:val="24"/>
          <w:szCs w:val="24"/>
        </w:rPr>
        <w:t xml:space="preserve">en négyszer került sor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rendelet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módosításra</w:t>
      </w:r>
      <w:proofErr w:type="gramEnd"/>
      <w:r w:rsidR="00DA369E" w:rsidRPr="00DA369E">
        <w:rPr>
          <w:rFonts w:ascii="Times New Roman" w:hAnsi="Times New Roman" w:cs="Times New Roman"/>
          <w:sz w:val="24"/>
          <w:szCs w:val="24"/>
        </w:rPr>
        <w:t>.</w:t>
      </w:r>
    </w:p>
    <w:p w:rsidR="00DA369E" w:rsidRPr="00DA369E" w:rsidRDefault="00BF715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2015. évi </w:t>
      </w:r>
      <w:r w:rsidR="00DA369E" w:rsidRPr="00DA369E">
        <w:rPr>
          <w:rFonts w:ascii="Times New Roman" w:hAnsi="Times New Roman" w:cs="Times New Roman"/>
          <w:sz w:val="24"/>
          <w:szCs w:val="24"/>
        </w:rPr>
        <w:t>módosított költségveté</w:t>
      </w:r>
      <w:r>
        <w:rPr>
          <w:rFonts w:ascii="Times New Roman" w:hAnsi="Times New Roman" w:cs="Times New Roman"/>
          <w:sz w:val="24"/>
          <w:szCs w:val="24"/>
        </w:rPr>
        <w:t>si rendeletünk főösszege 207 463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 ezer forint. Községünk költségvetési rendeletét összességében vizsgálva megállapíthatjuk, hogy a bevételi tervünket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(tárgyévi pénzforgalmi bevételek és f</w:t>
      </w:r>
      <w:r>
        <w:rPr>
          <w:rFonts w:ascii="Times New Roman" w:hAnsi="Times New Roman" w:cs="Times New Roman"/>
          <w:sz w:val="24"/>
          <w:szCs w:val="24"/>
        </w:rPr>
        <w:t>inanszírozási műveletek együtt) 205 719 ezer forint összegben 99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%-ban, a kiadási előirányzatainkat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(tárgyévi pénzforgalmi kiadások és finanszírozási kiadások </w:t>
      </w:r>
      <w:r>
        <w:rPr>
          <w:rFonts w:ascii="Times New Roman" w:hAnsi="Times New Roman" w:cs="Times New Roman"/>
          <w:sz w:val="24"/>
          <w:szCs w:val="24"/>
        </w:rPr>
        <w:lastRenderedPageBreak/>
        <w:t>együtt) 190 431 ezer forint összegben 92</w:t>
      </w:r>
      <w:r w:rsidR="00DA369E" w:rsidRPr="00DA369E">
        <w:rPr>
          <w:rFonts w:ascii="Times New Roman" w:hAnsi="Times New Roman" w:cs="Times New Roman"/>
          <w:sz w:val="24"/>
          <w:szCs w:val="24"/>
        </w:rPr>
        <w:t>%-ban teljesítettük.</w:t>
      </w:r>
      <w:r w:rsidR="007F15EA">
        <w:rPr>
          <w:rFonts w:ascii="Times New Roman" w:hAnsi="Times New Roman" w:cs="Times New Roman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sz w:val="24"/>
          <w:szCs w:val="24"/>
        </w:rPr>
        <w:t>Az önkormányzat bevételeit és kiadásait az 1. számú mellékletben foglaltuk össze.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i/>
          <w:sz w:val="24"/>
          <w:szCs w:val="24"/>
          <w:u w:val="single"/>
        </w:rPr>
        <w:t>A / VAGYON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Önkormányzatunk 2015. december 31-i állapotnak megfelelő vagyonát a</w:t>
      </w:r>
      <w:r w:rsidR="00BF715E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DA369E">
        <w:rPr>
          <w:rFonts w:ascii="Times New Roman" w:hAnsi="Times New Roman" w:cs="Times New Roman"/>
          <w:b/>
          <w:sz w:val="24"/>
          <w:szCs w:val="24"/>
        </w:rPr>
        <w:t>. melléklet</w:t>
      </w:r>
      <w:r w:rsidRPr="00DA369E">
        <w:rPr>
          <w:rFonts w:ascii="Times New Roman" w:hAnsi="Times New Roman" w:cs="Times New Roman"/>
          <w:sz w:val="24"/>
          <w:szCs w:val="24"/>
        </w:rPr>
        <w:t xml:space="preserve"> részletezi. Melléklet alapján megállapitható, hogy a vagyon – eszközök és forrásoki össz</w:t>
      </w:r>
      <w:r w:rsidR="00BF715E">
        <w:rPr>
          <w:rFonts w:ascii="Times New Roman" w:hAnsi="Times New Roman" w:cs="Times New Roman"/>
          <w:sz w:val="24"/>
          <w:szCs w:val="24"/>
        </w:rPr>
        <w:t>esített adatát tekintve +6 762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</w:t>
      </w:r>
      <w:r w:rsidR="00BF715E">
        <w:rPr>
          <w:rFonts w:ascii="Times New Roman" w:hAnsi="Times New Roman" w:cs="Times New Roman"/>
          <w:sz w:val="24"/>
          <w:szCs w:val="24"/>
        </w:rPr>
        <w:t xml:space="preserve">er forinttal növekedett </w:t>
      </w:r>
      <w:r w:rsidRPr="00DA369E">
        <w:rPr>
          <w:rFonts w:ascii="Times New Roman" w:hAnsi="Times New Roman" w:cs="Times New Roman"/>
          <w:sz w:val="24"/>
          <w:szCs w:val="24"/>
        </w:rPr>
        <w:t xml:space="preserve">a 2014. évi záróhoz képest. A mérleg összehasonlításul tartalmazza az eszköz és </w:t>
      </w:r>
      <w:r w:rsidR="00BF715E">
        <w:rPr>
          <w:rFonts w:ascii="Times New Roman" w:hAnsi="Times New Roman" w:cs="Times New Roman"/>
          <w:sz w:val="24"/>
          <w:szCs w:val="24"/>
        </w:rPr>
        <w:t>forrásféleségek változását 99,05</w:t>
      </w:r>
      <w:r w:rsidRPr="00DA369E">
        <w:rPr>
          <w:rFonts w:ascii="Times New Roman" w:hAnsi="Times New Roman" w:cs="Times New Roman"/>
          <w:sz w:val="24"/>
          <w:szCs w:val="24"/>
        </w:rPr>
        <w:t xml:space="preserve"> %-ban meghatározva.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ESZKÖZÖK</w:t>
      </w:r>
    </w:p>
    <w:p w:rsidR="001410F5" w:rsidRDefault="001410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A )</w:t>
      </w:r>
      <w:proofErr w:type="gramEnd"/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nemzeti vagyonba tartozó befektetett 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befektetett eszközök változása</w:t>
      </w:r>
      <w:r w:rsidR="00282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+ 240 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ezer forint</w:t>
      </w:r>
      <w:r w:rsidR="002826E0">
        <w:rPr>
          <w:rFonts w:ascii="Times New Roman" w:hAnsi="Times New Roman" w:cs="Times New Roman"/>
          <w:sz w:val="24"/>
          <w:szCs w:val="24"/>
        </w:rPr>
        <w:t xml:space="preserve"> (100,03</w:t>
      </w:r>
      <w:r w:rsidRPr="00DA369E">
        <w:rPr>
          <w:rFonts w:ascii="Times New Roman" w:hAnsi="Times New Roman" w:cs="Times New Roman"/>
          <w:sz w:val="24"/>
          <w:szCs w:val="24"/>
        </w:rPr>
        <w:t>%).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A36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A369E">
        <w:rPr>
          <w:rFonts w:ascii="Times New Roman" w:hAnsi="Times New Roman" w:cs="Times New Roman"/>
          <w:sz w:val="24"/>
          <w:szCs w:val="24"/>
        </w:rPr>
        <w:t>) A</w:t>
      </w:r>
      <w:r w:rsidR="002826E0">
        <w:rPr>
          <w:rFonts w:ascii="Times New Roman" w:hAnsi="Times New Roman" w:cs="Times New Roman"/>
          <w:sz w:val="24"/>
          <w:szCs w:val="24"/>
        </w:rPr>
        <w:t xml:space="preserve"> tárgyi eszközök körében +27 642 ezer forintnövekedés</w:t>
      </w:r>
      <w:r w:rsidRPr="00DA369E">
        <w:rPr>
          <w:rFonts w:ascii="Times New Roman" w:hAnsi="Times New Roman" w:cs="Times New Roman"/>
          <w:sz w:val="24"/>
          <w:szCs w:val="24"/>
        </w:rPr>
        <w:t xml:space="preserve"> következett be, összes </w:t>
      </w:r>
      <w:r w:rsidRPr="00DA369E">
        <w:rPr>
          <w:rFonts w:ascii="Times New Roman" w:hAnsi="Times New Roman" w:cs="Times New Roman"/>
          <w:sz w:val="24"/>
          <w:szCs w:val="24"/>
        </w:rPr>
        <w:tab/>
        <w:t xml:space="preserve">növekedés 10 658 ezer forint, </w:t>
      </w:r>
      <w:r w:rsidR="002826E0">
        <w:rPr>
          <w:rFonts w:ascii="Times New Roman" w:hAnsi="Times New Roman" w:cs="Times New Roman"/>
          <w:sz w:val="24"/>
          <w:szCs w:val="24"/>
        </w:rPr>
        <w:t>az értékcsökkenés összege 27 402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</w:r>
      <w:r w:rsidRPr="00DA369E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A36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A369E">
        <w:rPr>
          <w:rFonts w:ascii="Times New Roman" w:hAnsi="Times New Roman" w:cs="Times New Roman"/>
          <w:sz w:val="24"/>
          <w:szCs w:val="24"/>
        </w:rPr>
        <w:t xml:space="preserve"> befektetett pénzügyi eszközök összege</w:t>
      </w:r>
      <w:r w:rsidR="002826E0">
        <w:rPr>
          <w:rFonts w:ascii="Times New Roman" w:hAnsi="Times New Roman" w:cs="Times New Roman"/>
          <w:sz w:val="24"/>
          <w:szCs w:val="24"/>
        </w:rPr>
        <w:t xml:space="preserve"> változatlan,melynek összege 523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 </w:t>
      </w:r>
    </w:p>
    <w:p w:rsidR="001410F5" w:rsidRDefault="001410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proofErr w:type="gramStart"/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)  Pénzeszközök</w:t>
      </w:r>
      <w:proofErr w:type="gramEnd"/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2826E0">
        <w:rPr>
          <w:rFonts w:ascii="Times New Roman" w:hAnsi="Times New Roman" w:cs="Times New Roman"/>
          <w:sz w:val="24"/>
          <w:szCs w:val="24"/>
        </w:rPr>
        <w:t>A pénzeszköz változása -5 460 ezer forint (72,32</w:t>
      </w:r>
      <w:r w:rsidRPr="00DA369E">
        <w:rPr>
          <w:rFonts w:ascii="Times New Roman" w:hAnsi="Times New Roman" w:cs="Times New Roman"/>
          <w:sz w:val="24"/>
          <w:szCs w:val="24"/>
        </w:rPr>
        <w:t xml:space="preserve"> %). A pénzeszközök mérlegsor a </w:t>
      </w:r>
      <w:r w:rsidRPr="00DA369E">
        <w:rPr>
          <w:rFonts w:ascii="Times New Roman" w:hAnsi="Times New Roman" w:cs="Times New Roman"/>
          <w:sz w:val="24"/>
          <w:szCs w:val="24"/>
        </w:rPr>
        <w:tab/>
        <w:t>pénztárak, a forintszá</w:t>
      </w:r>
      <w:r w:rsidR="002826E0">
        <w:rPr>
          <w:rFonts w:ascii="Times New Roman" w:hAnsi="Times New Roman" w:cs="Times New Roman"/>
          <w:sz w:val="24"/>
          <w:szCs w:val="24"/>
        </w:rPr>
        <w:t xml:space="preserve">mlák 2015. december 31-i </w:t>
      </w:r>
      <w:proofErr w:type="gramStart"/>
      <w:r w:rsidR="002826E0">
        <w:rPr>
          <w:rFonts w:ascii="Times New Roman" w:hAnsi="Times New Roman" w:cs="Times New Roman"/>
          <w:sz w:val="24"/>
          <w:szCs w:val="24"/>
        </w:rPr>
        <w:t>( 14</w:t>
      </w:r>
      <w:proofErr w:type="gramEnd"/>
      <w:r w:rsidR="002826E0">
        <w:rPr>
          <w:rFonts w:ascii="Times New Roman" w:hAnsi="Times New Roman" w:cs="Times New Roman"/>
          <w:sz w:val="24"/>
          <w:szCs w:val="24"/>
        </w:rPr>
        <w:t xml:space="preserve"> 267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forint) állományát tartalmazza.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D Követelések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Az összes követelés</w:t>
      </w:r>
      <w:r w:rsidR="002826E0">
        <w:rPr>
          <w:rFonts w:ascii="Times New Roman" w:hAnsi="Times New Roman" w:cs="Times New Roman"/>
          <w:sz w:val="24"/>
          <w:szCs w:val="24"/>
        </w:rPr>
        <w:t>eink állományának változása -224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 Költségvetési évben </w:t>
      </w:r>
      <w:r w:rsidRPr="00DA369E">
        <w:rPr>
          <w:rFonts w:ascii="Times New Roman" w:hAnsi="Times New Roman" w:cs="Times New Roman"/>
          <w:sz w:val="24"/>
          <w:szCs w:val="24"/>
        </w:rPr>
        <w:tab/>
        <w:t>esed</w:t>
      </w:r>
      <w:r w:rsidR="002826E0">
        <w:rPr>
          <w:rFonts w:ascii="Times New Roman" w:hAnsi="Times New Roman" w:cs="Times New Roman"/>
          <w:sz w:val="24"/>
          <w:szCs w:val="24"/>
        </w:rPr>
        <w:t>ékes követelések állománya 3 740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 Közhatalmi bevé</w:t>
      </w:r>
      <w:r w:rsidR="002826E0">
        <w:rPr>
          <w:rFonts w:ascii="Times New Roman" w:hAnsi="Times New Roman" w:cs="Times New Roman"/>
          <w:sz w:val="24"/>
          <w:szCs w:val="24"/>
        </w:rPr>
        <w:t xml:space="preserve">telek követelés </w:t>
      </w:r>
      <w:r w:rsidR="002826E0">
        <w:rPr>
          <w:rFonts w:ascii="Times New Roman" w:hAnsi="Times New Roman" w:cs="Times New Roman"/>
          <w:sz w:val="24"/>
          <w:szCs w:val="24"/>
        </w:rPr>
        <w:tab/>
        <w:t>állománya 16 607 ezer forint összegéből 12 862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 értékvesztést számoltunk </w:t>
      </w:r>
      <w:r w:rsidR="002826E0">
        <w:rPr>
          <w:rFonts w:ascii="Times New Roman" w:hAnsi="Times New Roman" w:cs="Times New Roman"/>
          <w:sz w:val="24"/>
          <w:szCs w:val="24"/>
        </w:rPr>
        <w:t xml:space="preserve">el. </w:t>
      </w:r>
      <w:r w:rsidR="002826E0">
        <w:rPr>
          <w:rFonts w:ascii="Times New Roman" w:hAnsi="Times New Roman" w:cs="Times New Roman"/>
          <w:sz w:val="24"/>
          <w:szCs w:val="24"/>
        </w:rPr>
        <w:tab/>
        <w:t xml:space="preserve">Ellátási díjak állománya 101 ezer forint, forgótőke </w:t>
      </w:r>
      <w:r w:rsidR="002826E0">
        <w:rPr>
          <w:rFonts w:ascii="Times New Roman" w:hAnsi="Times New Roman" w:cs="Times New Roman"/>
          <w:sz w:val="24"/>
          <w:szCs w:val="24"/>
        </w:rPr>
        <w:tab/>
        <w:t>állománya 15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E) Egyéb sajátos eszközoldali elszámolások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ab/>
        <w:t>Az egyéb sajátos eszközol</w:t>
      </w:r>
      <w:r w:rsidR="002826E0">
        <w:rPr>
          <w:rFonts w:ascii="Times New Roman" w:hAnsi="Times New Roman" w:cs="Times New Roman"/>
          <w:sz w:val="24"/>
          <w:szCs w:val="24"/>
        </w:rPr>
        <w:t xml:space="preserve">dali </w:t>
      </w:r>
      <w:proofErr w:type="gramStart"/>
      <w:r w:rsidR="002826E0">
        <w:rPr>
          <w:rFonts w:ascii="Times New Roman" w:hAnsi="Times New Roman" w:cs="Times New Roman"/>
          <w:sz w:val="24"/>
          <w:szCs w:val="24"/>
        </w:rPr>
        <w:t>elszámolások  állománya</w:t>
      </w:r>
      <w:proofErr w:type="gramEnd"/>
      <w:r w:rsidR="002826E0">
        <w:rPr>
          <w:rFonts w:ascii="Times New Roman" w:hAnsi="Times New Roman" w:cs="Times New Roman"/>
          <w:sz w:val="24"/>
          <w:szCs w:val="24"/>
        </w:rPr>
        <w:t xml:space="preserve"> 883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 a 2015. december </w:t>
      </w:r>
      <w:r w:rsidRPr="00DA369E">
        <w:rPr>
          <w:rFonts w:ascii="Times New Roman" w:hAnsi="Times New Roman" w:cs="Times New Roman"/>
          <w:sz w:val="24"/>
          <w:szCs w:val="24"/>
        </w:rPr>
        <w:tab/>
        <w:t>hónapban kifizetett személyi juttatások.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F) Aktív ídőbeli elhatárolások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ab/>
        <w:t>Önkormányzatunk aktív ídőbeli elhatárolást nem tart nyilván.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A369E" w:rsidRPr="001410F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8"/>
          <w:szCs w:val="24"/>
        </w:rPr>
      </w:pPr>
      <w:r w:rsidRPr="001410F5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FORRÁSOK</w:t>
      </w:r>
    </w:p>
    <w:p w:rsidR="001410F5" w:rsidRDefault="001410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G) Saját tőke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Saját tőke változása</w:t>
      </w:r>
      <w:r w:rsidR="002826E0">
        <w:rPr>
          <w:rFonts w:ascii="Times New Roman" w:hAnsi="Times New Roman" w:cs="Times New Roman"/>
          <w:b/>
          <w:sz w:val="24"/>
          <w:szCs w:val="24"/>
        </w:rPr>
        <w:t xml:space="preserve"> -7 139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nemzeti v</w:t>
      </w:r>
      <w:r w:rsidR="002826E0">
        <w:rPr>
          <w:rFonts w:ascii="Times New Roman" w:hAnsi="Times New Roman" w:cs="Times New Roman"/>
          <w:sz w:val="24"/>
          <w:szCs w:val="24"/>
        </w:rPr>
        <w:t>agyon induláskori értéke 669 763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forint, egyéb es</w:t>
      </w:r>
      <w:r w:rsidR="002826E0">
        <w:rPr>
          <w:rFonts w:ascii="Times New Roman" w:hAnsi="Times New Roman" w:cs="Times New Roman"/>
          <w:sz w:val="24"/>
          <w:szCs w:val="24"/>
        </w:rPr>
        <w:t>zközök induláskori értéke 16 411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 Az önkormányzat m</w:t>
      </w:r>
      <w:r w:rsidR="002826E0">
        <w:rPr>
          <w:rFonts w:ascii="Times New Roman" w:hAnsi="Times New Roman" w:cs="Times New Roman"/>
          <w:sz w:val="24"/>
          <w:szCs w:val="24"/>
        </w:rPr>
        <w:t xml:space="preserve">érleg szerinti eredménye </w:t>
      </w:r>
      <w:r w:rsidR="008E0E75">
        <w:rPr>
          <w:rFonts w:ascii="Times New Roman" w:hAnsi="Times New Roman" w:cs="Times New Roman"/>
          <w:sz w:val="24"/>
          <w:szCs w:val="24"/>
        </w:rPr>
        <w:t>6 759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H) Kötelezettségek</w:t>
      </w:r>
    </w:p>
    <w:p w:rsidR="001410F5" w:rsidRDefault="001410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E75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kötelezettség állományának változása</w:t>
      </w:r>
      <w:r w:rsidR="008E0E75">
        <w:rPr>
          <w:rFonts w:ascii="Times New Roman" w:hAnsi="Times New Roman" w:cs="Times New Roman"/>
          <w:b/>
          <w:sz w:val="24"/>
          <w:szCs w:val="24"/>
        </w:rPr>
        <w:t xml:space="preserve"> -1 381</w:t>
      </w:r>
      <w:r w:rsidRPr="00DA369E">
        <w:rPr>
          <w:rFonts w:ascii="Times New Roman" w:hAnsi="Times New Roman" w:cs="Times New Roman"/>
          <w:b/>
          <w:sz w:val="24"/>
          <w:szCs w:val="24"/>
        </w:rPr>
        <w:t xml:space="preserve"> ezer forint. </w:t>
      </w:r>
      <w:r w:rsidRPr="00DA369E">
        <w:rPr>
          <w:rFonts w:ascii="Times New Roman" w:hAnsi="Times New Roman" w:cs="Times New Roman"/>
          <w:sz w:val="24"/>
          <w:szCs w:val="24"/>
        </w:rPr>
        <w:t>Államháztartáson be</w:t>
      </w:r>
      <w:r w:rsidR="008E0E75">
        <w:rPr>
          <w:rFonts w:ascii="Times New Roman" w:hAnsi="Times New Roman" w:cs="Times New Roman"/>
          <w:sz w:val="24"/>
          <w:szCs w:val="24"/>
        </w:rPr>
        <w:t>lüli megelőlegezés összege 3 983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forint, tér</w:t>
      </w:r>
      <w:r w:rsidR="008E0E75">
        <w:rPr>
          <w:rFonts w:ascii="Times New Roman" w:hAnsi="Times New Roman" w:cs="Times New Roman"/>
          <w:sz w:val="24"/>
          <w:szCs w:val="24"/>
        </w:rPr>
        <w:t>ítési díj túlfizetés összege 10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forint, közhatalm</w:t>
      </w:r>
      <w:r w:rsidR="008E0E75">
        <w:rPr>
          <w:rFonts w:ascii="Times New Roman" w:hAnsi="Times New Roman" w:cs="Times New Roman"/>
          <w:sz w:val="24"/>
          <w:szCs w:val="24"/>
        </w:rPr>
        <w:t>i bevételek kötelezettsége 1 421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</w:t>
      </w:r>
    </w:p>
    <w:p w:rsidR="00DA369E" w:rsidRPr="00DA369E" w:rsidRDefault="008E0E7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>I) Kincstári számlavezetéssel kapcsolatos elszámolások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Kincstári számlavezetéssel kapcsolatos elszámolásokat nem tart nyilván önkormányzatunk.</w:t>
      </w:r>
    </w:p>
    <w:p w:rsidR="001410F5" w:rsidRDefault="001410F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J) Passzív </w:t>
      </w:r>
      <w:proofErr w:type="spellStart"/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ídőbeli</w:t>
      </w:r>
      <w:proofErr w:type="spellEnd"/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elhatárolások</w:t>
      </w:r>
    </w:p>
    <w:p w:rsidR="00DA369E" w:rsidRPr="00DA369E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passzív i</w:t>
      </w:r>
      <w:r w:rsidR="00DA369E" w:rsidRPr="00DA369E">
        <w:rPr>
          <w:rFonts w:ascii="Times New Roman" w:hAnsi="Times New Roman" w:cs="Times New Roman"/>
          <w:sz w:val="24"/>
          <w:szCs w:val="24"/>
        </w:rPr>
        <w:t xml:space="preserve">dőbeli elhatárolások összege </w:t>
      </w:r>
      <w:r w:rsidR="008E0E75">
        <w:rPr>
          <w:rFonts w:ascii="Times New Roman" w:hAnsi="Times New Roman" w:cs="Times New Roman"/>
          <w:b/>
          <w:sz w:val="24"/>
          <w:szCs w:val="24"/>
        </w:rPr>
        <w:t>8 012</w:t>
      </w:r>
      <w:r w:rsidR="00DA369E" w:rsidRPr="00DA369E">
        <w:rPr>
          <w:rFonts w:ascii="Times New Roman" w:hAnsi="Times New Roman" w:cs="Times New Roman"/>
          <w:b/>
          <w:sz w:val="24"/>
          <w:szCs w:val="24"/>
        </w:rPr>
        <w:t xml:space="preserve">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 2015.december havi bér és járulékainak elh</w:t>
      </w:r>
      <w:r w:rsidR="00E51C12">
        <w:rPr>
          <w:rFonts w:ascii="Times New Roman" w:hAnsi="Times New Roman" w:cs="Times New Roman"/>
          <w:sz w:val="24"/>
          <w:szCs w:val="24"/>
        </w:rPr>
        <w:t>atárolása</w:t>
      </w:r>
      <w:r w:rsidR="008E0E75">
        <w:rPr>
          <w:rFonts w:ascii="Times New Roman" w:hAnsi="Times New Roman" w:cs="Times New Roman"/>
          <w:sz w:val="24"/>
          <w:szCs w:val="24"/>
        </w:rPr>
        <w:t xml:space="preserve"> 8 012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8E0E7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Bajót</w:t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Község Önkormányzat vagyon változásának összefoglalása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7"/>
        <w:gridCol w:w="1248"/>
        <w:gridCol w:w="3563"/>
        <w:gridCol w:w="1260"/>
      </w:tblGrid>
      <w:tr w:rsidR="00DA369E" w:rsidRPr="00DA369E"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befektetett eszközök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689 308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Saját tőke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Default="00DA369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E75" w:rsidRPr="00DA369E" w:rsidRDefault="008E0E75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694 512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Nemzeti vagyonba tartozó forgóeszközök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Kötelezettségek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8E0E75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5 790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Pénzeszközök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14 267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Követelések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3 856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Kincstári számlavezetéssel kapcsolatos elszámolásokl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sajátos eszközoldali elszámolások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Passzív ídőbeli elhatárolások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8 012</w:t>
            </w:r>
          </w:p>
        </w:tc>
      </w:tr>
      <w:tr w:rsidR="00DA369E" w:rsidRPr="00DA369E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Aktív ídőbeli elhatárolások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69E" w:rsidRPr="008E0E75"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ESZKÖZÖK ÖSSZESEN</w:t>
            </w:r>
          </w:p>
        </w:tc>
        <w:tc>
          <w:tcPr>
            <w:tcW w:w="12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708 314</w:t>
            </w:r>
          </w:p>
        </w:tc>
        <w:tc>
          <w:tcPr>
            <w:tcW w:w="3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FORRÁSOK ÖSSZESEN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369E" w:rsidRP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</w:rPr>
              <w:t>708 314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i/>
          <w:sz w:val="24"/>
          <w:szCs w:val="24"/>
        </w:rPr>
        <w:lastRenderedPageBreak/>
        <w:t>I..</w:t>
      </w:r>
      <w:r w:rsidRPr="00DA369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369E">
        <w:rPr>
          <w:rFonts w:ascii="Times New Roman" w:hAnsi="Times New Roman" w:cs="Times New Roman"/>
          <w:b/>
          <w:i/>
          <w:sz w:val="24"/>
          <w:szCs w:val="24"/>
          <w:u w:val="single"/>
        </w:rPr>
        <w:t>MŰKÖDÉSI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51C12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 xml:space="preserve">A működési bevételek </w:t>
      </w:r>
      <w:r w:rsidR="00E51C12">
        <w:rPr>
          <w:rFonts w:ascii="Times New Roman" w:hAnsi="Times New Roman" w:cs="Times New Roman"/>
          <w:sz w:val="24"/>
          <w:szCs w:val="24"/>
        </w:rPr>
        <w:t>között az intézményi működési be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69E">
        <w:rPr>
          <w:rFonts w:ascii="Times New Roman" w:hAnsi="Times New Roman" w:cs="Times New Roman"/>
          <w:sz w:val="24"/>
          <w:szCs w:val="24"/>
        </w:rPr>
        <w:t>vételek</w:t>
      </w:r>
      <w:proofErr w:type="gramEnd"/>
      <w:r w:rsidRPr="00DA369E">
        <w:rPr>
          <w:rFonts w:ascii="Times New Roman" w:hAnsi="Times New Roman" w:cs="Times New Roman"/>
          <w:sz w:val="24"/>
          <w:szCs w:val="24"/>
        </w:rPr>
        <w:t>, önkormányzat működési támogatásai, az egyéb államháztartáson belülről származó működési célú támogatások, a mű</w:t>
      </w:r>
      <w:r w:rsidR="001410F5">
        <w:rPr>
          <w:rFonts w:ascii="Times New Roman" w:hAnsi="Times New Roman" w:cs="Times New Roman"/>
          <w:sz w:val="24"/>
          <w:szCs w:val="24"/>
        </w:rPr>
        <w:t>ködési célú átvett pénzeszközök szerepelnek.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</w:rPr>
        <w:t>1.</w:t>
      </w:r>
      <w:r w:rsidRPr="00DA369E">
        <w:rPr>
          <w:rFonts w:ascii="Times New Roman" w:hAnsi="Times New Roman" w:cs="Times New Roman"/>
          <w:b/>
          <w:sz w:val="24"/>
          <w:szCs w:val="24"/>
        </w:rPr>
        <w:tab/>
        <w:t>Intézményi működési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intézményi</w:t>
      </w:r>
      <w:r w:rsidR="008E0E75">
        <w:rPr>
          <w:rFonts w:ascii="Times New Roman" w:hAnsi="Times New Roman" w:cs="Times New Roman"/>
          <w:sz w:val="24"/>
          <w:szCs w:val="24"/>
        </w:rPr>
        <w:t xml:space="preserve"> tevékenységek teljesítése 5 637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Ft.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869"/>
        <w:gridCol w:w="1769"/>
      </w:tblGrid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7F15EA" w:rsidRDefault="007F15E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369E" w:rsidRPr="00DA369E" w:rsidRDefault="00DA369E" w:rsidP="007F15EA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Ft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Intézményi ellátási díjak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1 882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Szolgáltatások ( bérleti díj )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2 154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Kamat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69E" w:rsidRPr="00DA369E"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8E0E75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Közvet</w:t>
            </w:r>
            <w:r w:rsidR="008E0E75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tett szolgáltatás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8E0E75" w:rsidP="007F15EA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1 59</w:t>
            </w:r>
            <w:r w:rsidR="007F15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A369E" w:rsidRPr="008E0E75">
        <w:trPr>
          <w:trHeight w:val="418"/>
        </w:trPr>
        <w:tc>
          <w:tcPr>
            <w:tcW w:w="78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8E0E7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Intézményi működési bevételek összesen: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8E0E75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0E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5 637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Pr="00DA369E">
        <w:rPr>
          <w:rFonts w:ascii="Times New Roman" w:hAnsi="Times New Roman" w:cs="Times New Roman"/>
          <w:b/>
          <w:sz w:val="24"/>
          <w:szCs w:val="24"/>
          <w:u w:val="single"/>
        </w:rPr>
        <w:tab/>
        <w:t>Önkormányzat működési támogatásai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önkormányzat általános működéséhez és ágazati feladataihoz kapcsol</w:t>
      </w:r>
      <w:r w:rsidR="008E0E75">
        <w:rPr>
          <w:rFonts w:ascii="Times New Roman" w:hAnsi="Times New Roman" w:cs="Times New Roman"/>
          <w:sz w:val="24"/>
          <w:szCs w:val="24"/>
        </w:rPr>
        <w:t>ódó támogatás teljesítése 111 951</w:t>
      </w:r>
      <w:r w:rsidR="007F15EA">
        <w:rPr>
          <w:rFonts w:ascii="Times New Roman" w:hAnsi="Times New Roman" w:cs="Times New Roman"/>
          <w:sz w:val="24"/>
          <w:szCs w:val="24"/>
        </w:rPr>
        <w:t xml:space="preserve"> ezer forint</w:t>
      </w:r>
      <w:r w:rsidRPr="00DA369E">
        <w:rPr>
          <w:rFonts w:ascii="Times New Roman" w:hAnsi="Times New Roman" w:cs="Times New Roman"/>
          <w:sz w:val="24"/>
          <w:szCs w:val="24"/>
        </w:rPr>
        <w:t>. A központi költségvetésből származott forrásainkat az alábbi táblázat mutatja: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154"/>
        <w:gridCol w:w="1484"/>
      </w:tblGrid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E51C12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Ft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Helyi önkormányzatok általános támogatása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53 264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25 298</w:t>
            </w:r>
          </w:p>
        </w:tc>
      </w:tr>
      <w:tr w:rsidR="00DA369E" w:rsidRPr="00DA369E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Települési önkormányzatok egyes szociális és gyermekjóléti feladatainak tám.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22 158</w:t>
            </w:r>
          </w:p>
        </w:tc>
      </w:tr>
      <w:tr w:rsidR="00DA369E" w:rsidRPr="00DA369E" w:rsidTr="003A5C15">
        <w:tc>
          <w:tcPr>
            <w:tcW w:w="8154" w:type="dxa"/>
            <w:tcBorders>
              <w:top w:val="nil"/>
              <w:left w:val="nil"/>
              <w:right w:val="nil"/>
            </w:tcBorders>
          </w:tcPr>
          <w:p w:rsidR="00DA369E" w:rsidRPr="00DA369E" w:rsidRDefault="008E0E7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:rsidR="00DA369E" w:rsidRPr="00DA369E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1 821</w:t>
            </w:r>
          </w:p>
        </w:tc>
      </w:tr>
      <w:tr w:rsidR="00DA369E" w:rsidRPr="003A5C15" w:rsidTr="003A5C15">
        <w:tc>
          <w:tcPr>
            <w:tcW w:w="8154" w:type="dxa"/>
            <w:tcBorders>
              <w:top w:val="nil"/>
              <w:left w:val="nil"/>
              <w:right w:val="nil"/>
            </w:tcBorders>
          </w:tcPr>
          <w:p w:rsidR="00DA369E" w:rsidRPr="003A5C15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5">
              <w:rPr>
                <w:rFonts w:ascii="Times New Roman" w:hAnsi="Times New Roman" w:cs="Times New Roman"/>
                <w:sz w:val="24"/>
                <w:szCs w:val="24"/>
              </w:rPr>
              <w:t>Működési célú költségvetési támogatások, kiegészítések</w:t>
            </w:r>
          </w:p>
        </w:tc>
        <w:tc>
          <w:tcPr>
            <w:tcW w:w="1484" w:type="dxa"/>
            <w:tcBorders>
              <w:top w:val="nil"/>
              <w:left w:val="nil"/>
              <w:right w:val="nil"/>
            </w:tcBorders>
          </w:tcPr>
          <w:p w:rsidR="00DA369E" w:rsidRPr="003A5C15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5C15">
              <w:rPr>
                <w:rFonts w:ascii="Times New Roman" w:hAnsi="Times New Roman" w:cs="Times New Roman"/>
                <w:sz w:val="24"/>
                <w:szCs w:val="24"/>
              </w:rPr>
              <w:t>8 951</w:t>
            </w:r>
          </w:p>
        </w:tc>
      </w:tr>
      <w:tr w:rsidR="00DA369E" w:rsidRPr="001C0B06" w:rsidTr="003A5C15">
        <w:tc>
          <w:tcPr>
            <w:tcW w:w="8154" w:type="dxa"/>
            <w:tcBorders>
              <w:left w:val="nil"/>
              <w:right w:val="nil"/>
            </w:tcBorders>
          </w:tcPr>
          <w:p w:rsidR="00DA369E" w:rsidRPr="001C0B06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06">
              <w:rPr>
                <w:rFonts w:ascii="Times New Roman" w:hAnsi="Times New Roman" w:cs="Times New Roman"/>
                <w:sz w:val="24"/>
                <w:szCs w:val="24"/>
              </w:rPr>
              <w:t xml:space="preserve">   - ebből rendkivüli támogatás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:rsidR="00DA369E" w:rsidRPr="001C0B06" w:rsidRDefault="001C0B06" w:rsidP="001C0B06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06">
              <w:rPr>
                <w:rFonts w:ascii="Times New Roman" w:hAnsi="Times New Roman" w:cs="Times New Roman"/>
                <w:sz w:val="24"/>
                <w:szCs w:val="24"/>
              </w:rPr>
              <w:t>3881</w:t>
            </w:r>
          </w:p>
        </w:tc>
      </w:tr>
      <w:tr w:rsidR="001C0B06" w:rsidRPr="001C0B06" w:rsidTr="003A5C15">
        <w:tc>
          <w:tcPr>
            <w:tcW w:w="8154" w:type="dxa"/>
            <w:tcBorders>
              <w:left w:val="nil"/>
              <w:right w:val="nil"/>
            </w:tcBorders>
          </w:tcPr>
          <w:p w:rsidR="001C0B06" w:rsidRPr="001C0B06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B06">
              <w:rPr>
                <w:rFonts w:ascii="Times New Roman" w:hAnsi="Times New Roman" w:cs="Times New Roman"/>
                <w:sz w:val="24"/>
                <w:szCs w:val="24"/>
              </w:rPr>
              <w:t xml:space="preserve">Elszámolásból származó bevételek                                 </w:t>
            </w:r>
          </w:p>
        </w:tc>
        <w:tc>
          <w:tcPr>
            <w:tcW w:w="1484" w:type="dxa"/>
            <w:tcBorders>
              <w:left w:val="nil"/>
              <w:right w:val="nil"/>
            </w:tcBorders>
          </w:tcPr>
          <w:p w:rsidR="001C0B06" w:rsidRPr="001C0B06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0B06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DA369E" w:rsidRPr="001C0B06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1C0B06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0B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Önkormányzat támogatása összesen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1C0B06" w:rsidRDefault="001C0B06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C0B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111 951</w:t>
            </w:r>
          </w:p>
        </w:tc>
      </w:tr>
      <w:tr w:rsidR="007F15EA" w:rsidRPr="001C0B06">
        <w:tc>
          <w:tcPr>
            <w:tcW w:w="8154" w:type="dxa"/>
            <w:tcBorders>
              <w:top w:val="nil"/>
              <w:left w:val="nil"/>
              <w:bottom w:val="nil"/>
              <w:right w:val="nil"/>
            </w:tcBorders>
          </w:tcPr>
          <w:p w:rsidR="007F15EA" w:rsidRPr="001C0B06" w:rsidRDefault="007F15E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7F15EA" w:rsidRPr="001C0B06" w:rsidRDefault="007F15E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369E" w:rsidRPr="00DA369E" w:rsidRDefault="007F15EA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A369E" w:rsidRPr="00DA369E">
        <w:rPr>
          <w:rFonts w:ascii="Times New Roman" w:hAnsi="Times New Roman" w:cs="Times New Roman"/>
          <w:b/>
          <w:sz w:val="24"/>
          <w:szCs w:val="24"/>
          <w:u w:val="single"/>
        </w:rPr>
        <w:t>Működési célú támogatások államháztartáson belülről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sz w:val="24"/>
          <w:szCs w:val="24"/>
        </w:rPr>
        <w:t>Az államháztartáson belülről származó önkormányzati működési célú támogatások a módosított előirányzathoz képes</w:t>
      </w:r>
      <w:r w:rsidR="003A5C15">
        <w:rPr>
          <w:rFonts w:ascii="Times New Roman" w:hAnsi="Times New Roman" w:cs="Times New Roman"/>
          <w:sz w:val="24"/>
          <w:szCs w:val="24"/>
        </w:rPr>
        <w:t xml:space="preserve">t 100%-ra teljesültek </w:t>
      </w:r>
      <w:proofErr w:type="gramStart"/>
      <w:r w:rsidR="003A5C15">
        <w:rPr>
          <w:rFonts w:ascii="Times New Roman" w:hAnsi="Times New Roman" w:cs="Times New Roman"/>
          <w:sz w:val="24"/>
          <w:szCs w:val="24"/>
        </w:rPr>
        <w:t>( 14</w:t>
      </w:r>
      <w:proofErr w:type="gramEnd"/>
      <w:r w:rsidR="003A5C15">
        <w:rPr>
          <w:rFonts w:ascii="Times New Roman" w:hAnsi="Times New Roman" w:cs="Times New Roman"/>
          <w:sz w:val="24"/>
          <w:szCs w:val="24"/>
        </w:rPr>
        <w:t xml:space="preserve"> 693</w:t>
      </w:r>
      <w:r w:rsidRPr="00DA369E">
        <w:rPr>
          <w:rFonts w:ascii="Times New Roman" w:hAnsi="Times New Roman" w:cs="Times New Roman"/>
          <w:sz w:val="24"/>
          <w:szCs w:val="24"/>
        </w:rPr>
        <w:t xml:space="preserve"> ezer forint) részletezve az alábbiak szerint.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09"/>
        <w:gridCol w:w="2729"/>
      </w:tblGrid>
      <w:tr w:rsidR="00DA369E" w:rsidRPr="007F15EA"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7F15EA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Megnevezés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7F15EA" w:rsidRDefault="00DA369E" w:rsidP="003A5C15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Ezer Ft </w:t>
            </w:r>
          </w:p>
        </w:tc>
      </w:tr>
      <w:tr w:rsidR="00DA369E" w:rsidRPr="00DA369E"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3A5C1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OEP támogatás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3A5C1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3 030</w:t>
            </w:r>
          </w:p>
        </w:tc>
      </w:tr>
      <w:tr w:rsidR="00DA369E" w:rsidRPr="00DA369E"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Elkülönített állami pénzalap ( Közmunka támogatása)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3A5C1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6 410</w:t>
            </w:r>
          </w:p>
        </w:tc>
      </w:tr>
      <w:tr w:rsidR="00DA369E" w:rsidRPr="00DA369E" w:rsidTr="003A5C15">
        <w:tc>
          <w:tcPr>
            <w:tcW w:w="6909" w:type="dxa"/>
            <w:tcBorders>
              <w:top w:val="nil"/>
              <w:left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támogatás</w:t>
            </w:r>
          </w:p>
        </w:tc>
        <w:tc>
          <w:tcPr>
            <w:tcW w:w="2729" w:type="dxa"/>
            <w:tcBorders>
              <w:top w:val="nil"/>
              <w:left w:val="nil"/>
              <w:right w:val="nil"/>
            </w:tcBorders>
          </w:tcPr>
          <w:p w:rsidR="00DA369E" w:rsidRPr="00DA369E" w:rsidRDefault="007F15EA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369E" w:rsidRPr="00DA369E" w:rsidTr="003A5C15">
        <w:tc>
          <w:tcPr>
            <w:tcW w:w="6909" w:type="dxa"/>
            <w:tcBorders>
              <w:top w:val="nil"/>
              <w:left w:val="nil"/>
              <w:right w:val="nil"/>
            </w:tcBorders>
          </w:tcPr>
          <w:p w:rsid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Önkormányzattól átvett pénzeszköz</w:t>
            </w:r>
          </w:p>
          <w:p w:rsidR="003A5C15" w:rsidRPr="00DA369E" w:rsidRDefault="003A5C1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Központi kezelésű támogatás</w:t>
            </w:r>
          </w:p>
        </w:tc>
        <w:tc>
          <w:tcPr>
            <w:tcW w:w="2729" w:type="dxa"/>
            <w:tcBorders>
              <w:top w:val="nil"/>
              <w:left w:val="nil"/>
              <w:right w:val="nil"/>
            </w:tcBorders>
          </w:tcPr>
          <w:p w:rsidR="00DA369E" w:rsidRPr="00DA369E" w:rsidRDefault="003A5C15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5 203</w:t>
            </w:r>
          </w:p>
        </w:tc>
      </w:tr>
      <w:tr w:rsidR="00DA369E" w:rsidRPr="00DA369E" w:rsidTr="003A5C15">
        <w:trPr>
          <w:trHeight w:val="331"/>
        </w:trPr>
        <w:tc>
          <w:tcPr>
            <w:tcW w:w="6909" w:type="dxa"/>
            <w:tcBorders>
              <w:left w:val="nil"/>
              <w:bottom w:val="nil"/>
              <w:right w:val="nil"/>
            </w:tcBorders>
            <w:vAlign w:val="center"/>
          </w:tcPr>
          <w:p w:rsidR="00DA369E" w:rsidRPr="00DA369E" w:rsidRDefault="00DA369E" w:rsidP="00DA36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Működési célú támogatások államháztartáson belülről</w:t>
            </w:r>
          </w:p>
        </w:tc>
        <w:tc>
          <w:tcPr>
            <w:tcW w:w="2729" w:type="dxa"/>
            <w:tcBorders>
              <w:left w:val="nil"/>
              <w:bottom w:val="nil"/>
              <w:right w:val="nil"/>
            </w:tcBorders>
          </w:tcPr>
          <w:p w:rsidR="003A5C15" w:rsidRDefault="003A5C15" w:rsidP="00DA369E">
            <w:pPr>
              <w:suppressLineNumbers/>
              <w:autoSpaceDE w:val="0"/>
              <w:autoSpaceDN w:val="0"/>
              <w:adjustRightInd w:val="0"/>
              <w:spacing w:before="114" w:after="114" w:line="240" w:lineRule="auto"/>
              <w:ind w:left="7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69E" w:rsidRPr="003A5C15" w:rsidRDefault="003A5C15" w:rsidP="003A5C15">
            <w:pPr>
              <w:suppressLineNumbers/>
              <w:autoSpaceDE w:val="0"/>
              <w:autoSpaceDN w:val="0"/>
              <w:adjustRightInd w:val="0"/>
              <w:spacing w:before="114" w:after="114" w:line="240" w:lineRule="auto"/>
              <w:ind w:left="70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A5C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14 693</w:t>
            </w:r>
          </w:p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A369E" w:rsidRPr="00E51C12" w:rsidRDefault="003A5C1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  <w:t>Közhatalmi bevételek</w:t>
      </w:r>
    </w:p>
    <w:p w:rsidR="00DA369E" w:rsidRPr="00DA369E" w:rsidRDefault="003A5C1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Közhatalmi bevételeink 22 207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ezer forint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összegben teljesültek (94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%)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Helyi adó és adó jellegű bevételeink, a kivetett pótlékok, bírságok, díjak részletes az alábbiak szerint alakultak: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134"/>
        <w:gridCol w:w="1364"/>
        <w:gridCol w:w="1140"/>
      </w:tblGrid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ezer forint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Termőföld bérbeadásából származó bevétel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Magánszemély kommunális adója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Iparűzési adó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15 195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Talajterhelési díj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Gépjárműadó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Pótlékok, bírságok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Igazgatási szolgáltatási díj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369E" w:rsidRPr="00DA369E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DA369E" w:rsidRPr="00DA369E">
        <w:tc>
          <w:tcPr>
            <w:tcW w:w="713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Közhatalmi bevételek összesen: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42627F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62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22 207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42627F" w:rsidRDefault="0042627F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62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94</w:t>
            </w:r>
            <w:r w:rsidR="00DA369E" w:rsidRPr="004262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%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FELHALMOZÁSI BEVÉTELEK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ab/>
        <w:t>Felhalmozás célú átvett pénzeszközök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A felhalmozási célra átvett pénzeszközök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teljesítése </w:t>
      </w:r>
      <w:r w:rsidR="0042627F">
        <w:rPr>
          <w:rFonts w:ascii="Times New Roman" w:hAnsi="Times New Roman" w:cs="Times New Roman"/>
          <w:color w:val="000000"/>
          <w:sz w:val="24"/>
          <w:szCs w:val="24"/>
        </w:rPr>
        <w:t>3 </w:t>
      </w:r>
      <w:proofErr w:type="gramStart"/>
      <w:r w:rsidR="0042627F">
        <w:rPr>
          <w:rFonts w:ascii="Times New Roman" w:hAnsi="Times New Roman" w:cs="Times New Roman"/>
          <w:color w:val="000000"/>
          <w:sz w:val="24"/>
          <w:szCs w:val="24"/>
        </w:rPr>
        <w:t xml:space="preserve">988 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ezer</w:t>
      </w:r>
      <w:proofErr w:type="gramEnd"/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forint (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Vis Maior támogatása).</w:t>
      </w:r>
    </w:p>
    <w:p w:rsidR="003E05B5" w:rsidRDefault="0042627F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 Eredmény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 és maradvány</w:t>
      </w:r>
      <w:r w:rsidR="007F15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A369E"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kimutatás</w:t>
      </w:r>
    </w:p>
    <w:p w:rsidR="00DA369E" w:rsidRPr="00DA369E" w:rsidRDefault="003E05B5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öltsé</w:t>
      </w:r>
      <w:r w:rsidR="0042627F">
        <w:rPr>
          <w:rFonts w:ascii="Times New Roman" w:hAnsi="Times New Roman" w:cs="Times New Roman"/>
          <w:color w:val="000000"/>
          <w:sz w:val="24"/>
          <w:szCs w:val="24"/>
        </w:rPr>
        <w:t xml:space="preserve">gvetési maradvány összege 15 289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ezer Ft, melyből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önkormányzat maradványa 13 186 ezer Forint,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Hétszínvirág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Óvoda maradványa 114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ezer Forint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Bajóti Közös Önkormányzati Hivatal maradványa 1 989 ezer Forint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8C6" w:rsidRPr="00DA369E" w:rsidRDefault="003E05B5" w:rsidP="001128C6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Község Önkormányzat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 xml:space="preserve">összevont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2015. évi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mérleg szerinti eredménye 6 759 ezer forint, Önkormányzat eredménye 11 </w:t>
      </w:r>
      <w:r w:rsidR="007F15EA">
        <w:rPr>
          <w:rFonts w:ascii="Times New Roman" w:hAnsi="Times New Roman" w:cs="Times New Roman"/>
          <w:color w:val="000000"/>
          <w:sz w:val="24"/>
          <w:szCs w:val="24"/>
        </w:rPr>
        <w:t xml:space="preserve">782 ezer forint, Hétszín virág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Óvoda eredménye – 2 430 ezer forint,</w:t>
      </w:r>
      <w:r w:rsidR="001128C6" w:rsidRPr="00112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Bajóti Közös Önkormányzati Hivatal maradványa -2 593 ezer Forint.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3. Államháztartáson belüli megelőlegezés </w:t>
      </w:r>
      <w:r w:rsidR="001128C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összege 3 982</w:t>
      </w: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ezer Forint / 2016. évi előleg/.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III.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Működési kiadások</w:t>
      </w:r>
    </w:p>
    <w:p w:rsidR="00DA369E" w:rsidRPr="00DA369E" w:rsidRDefault="001128C6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Önkormányzatunk működési kiadásának összege 153 494 ezer forint, melynek részletezését 6.1, 6.2, 6.3 számú melléklet tartalmazza részletesen.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2. Támogatások és pénzeszköz-átadások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pénzeszköz átadás államháztartáson belülre</w:t>
      </w:r>
    </w:p>
    <w:p w:rsidR="00DA369E" w:rsidRPr="00DA369E" w:rsidRDefault="007F15EA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Működés célú támogatások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(Bajóti KÖH) 2 442 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ezer forint</w:t>
      </w:r>
      <w:proofErr w:type="gramStart"/>
      <w:r w:rsidR="001128C6">
        <w:rPr>
          <w:rFonts w:ascii="Times New Roman" w:hAnsi="Times New Roman" w:cs="Times New Roman"/>
          <w:color w:val="000000"/>
          <w:sz w:val="24"/>
          <w:szCs w:val="24"/>
        </w:rPr>
        <w:t>,Gyermekjóléti</w:t>
      </w:r>
      <w:proofErr w:type="gramEnd"/>
      <w:r w:rsidR="00112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28C6">
        <w:rPr>
          <w:rFonts w:ascii="Times New Roman" w:hAnsi="Times New Roman" w:cs="Times New Roman"/>
          <w:color w:val="000000"/>
          <w:sz w:val="24"/>
          <w:szCs w:val="24"/>
        </w:rPr>
        <w:t>és Családsegítő Szolgálat támogatása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 xml:space="preserve"> 1 518 ezer forint.</w:t>
      </w:r>
    </w:p>
    <w:p w:rsidR="005E0DB7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Működési célú pénze</w:t>
      </w:r>
      <w:r w:rsidR="005E0DB7">
        <w:rPr>
          <w:rFonts w:ascii="Times New Roman" w:hAnsi="Times New Roman" w:cs="Times New Roman"/>
          <w:color w:val="000000"/>
          <w:sz w:val="24"/>
          <w:szCs w:val="24"/>
          <w:u w:val="single"/>
        </w:rPr>
        <w:t>szköz átadás államháztartáson kí</w:t>
      </w:r>
      <w:r w:rsidRPr="00DA369E">
        <w:rPr>
          <w:rFonts w:ascii="Times New Roman" w:hAnsi="Times New Roman" w:cs="Times New Roman"/>
          <w:color w:val="000000"/>
          <w:sz w:val="24"/>
          <w:szCs w:val="24"/>
          <w:u w:val="single"/>
        </w:rPr>
        <w:t>vülre</w:t>
      </w:r>
    </w:p>
    <w:p w:rsidR="005E0DB7" w:rsidRPr="005B7060" w:rsidRDefault="005E0DB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Öregkőaljai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Pincebarátok Köre</w:t>
      </w:r>
      <w:r w:rsidR="007F15EA">
        <w:rPr>
          <w:rFonts w:ascii="Times New Roman" w:hAnsi="Times New Roman" w:cs="Times New Roman"/>
          <w:color w:val="000000"/>
          <w:sz w:val="24"/>
          <w:szCs w:val="24"/>
        </w:rPr>
        <w:t xml:space="preserve"> Egyesület támogatása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3 950 ezer forint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B7060">
        <w:rPr>
          <w:rFonts w:ascii="Times New Roman" w:hAnsi="Times New Roman" w:cs="Times New Roman"/>
          <w:color w:val="000000"/>
          <w:sz w:val="24"/>
          <w:szCs w:val="24"/>
        </w:rPr>
        <w:t>( könyvtáros</w:t>
      </w:r>
      <w:proofErr w:type="gramEnd"/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bére és járulékai).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3. Ellátottak juttatásai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Az ellátottak juttatás</w:t>
      </w:r>
      <w:r w:rsidR="005E0DB7">
        <w:rPr>
          <w:rFonts w:ascii="Times New Roman" w:hAnsi="Times New Roman" w:cs="Times New Roman"/>
          <w:color w:val="000000"/>
          <w:sz w:val="24"/>
          <w:szCs w:val="24"/>
        </w:rPr>
        <w:t>ai között 400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ezer forint összeg a </w:t>
      </w:r>
      <w:proofErr w:type="spellStart"/>
      <w:r w:rsidRPr="00DA369E">
        <w:rPr>
          <w:rFonts w:ascii="Times New Roman" w:hAnsi="Times New Roman" w:cs="Times New Roman"/>
          <w:color w:val="000000"/>
          <w:sz w:val="24"/>
          <w:szCs w:val="24"/>
        </w:rPr>
        <w:t>Bursa</w:t>
      </w:r>
      <w:proofErr w:type="spellEnd"/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Hungarica támogatási rendszerben résztvevő tanuló</w:t>
      </w:r>
      <w:r w:rsidR="00E51C12">
        <w:rPr>
          <w:rFonts w:ascii="Times New Roman" w:hAnsi="Times New Roman" w:cs="Times New Roman"/>
          <w:color w:val="000000"/>
          <w:sz w:val="24"/>
          <w:szCs w:val="24"/>
        </w:rPr>
        <w:t>k részére bi</w:t>
      </w:r>
      <w:r w:rsidR="001410F5">
        <w:rPr>
          <w:rFonts w:ascii="Times New Roman" w:hAnsi="Times New Roman" w:cs="Times New Roman"/>
          <w:color w:val="000000"/>
          <w:sz w:val="24"/>
          <w:szCs w:val="24"/>
        </w:rPr>
        <w:t>ztosított támogatás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74"/>
        <w:gridCol w:w="2564"/>
      </w:tblGrid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b/>
                <w:sz w:val="24"/>
                <w:szCs w:val="24"/>
              </w:rPr>
              <w:t>Ezer forint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Foglalkoztatással kapcsolatos ellátások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5E0DB7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1 911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Lakhatással kapcsolatos ellátások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5E0DB7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Intézményi ellátottak pénzbeli juttatásai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5E0DB7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2 394</w:t>
            </w:r>
          </w:p>
        </w:tc>
      </w:tr>
      <w:tr w:rsidR="00DA369E" w:rsidRPr="00DA369E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Egyéb nem intézményi ellátások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5E0DB7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3 616</w:t>
            </w:r>
          </w:p>
        </w:tc>
      </w:tr>
      <w:tr w:rsidR="00DA369E" w:rsidRPr="005E0DB7"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5E0DB7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0D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Összesen: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5E0DB7" w:rsidRDefault="005E0DB7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E0DB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10 500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IV. FELHALMOZÁSI KIADÁSOK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</w:rPr>
        <w:t>1. Felújítások és beruházások</w:t>
      </w:r>
    </w:p>
    <w:p w:rsidR="00DA369E" w:rsidRPr="00DA369E" w:rsidRDefault="005E0DB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Beruházások teljesítése 31 568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ezer forint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részletes kimutatását 5 számú melléklet tartalmazza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69E" w:rsidRPr="005E0DB7" w:rsidRDefault="005E0DB7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E0DB7">
        <w:rPr>
          <w:rFonts w:ascii="Times New Roman" w:hAnsi="Times New Roman" w:cs="Times New Roman"/>
          <w:color w:val="000000"/>
          <w:sz w:val="24"/>
          <w:szCs w:val="24"/>
        </w:rPr>
        <w:t>Felújítások teljesítése 602 ezer forint részletes kimutatását az 5. számú melléklet tartalmazza</w:t>
      </w:r>
    </w:p>
    <w:p w:rsidR="00DA369E" w:rsidRPr="00DA369E" w:rsidRDefault="00DA369E" w:rsidP="00DA369E">
      <w:pPr>
        <w:widowControl w:val="0"/>
        <w:suppressAutoHyphens/>
        <w:autoSpaceDE w:val="0"/>
        <w:autoSpaceDN w:val="0"/>
        <w:adjustRightInd w:val="0"/>
        <w:spacing w:before="280"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2. Felhalmozás célú kölcsön törlesztés</w:t>
      </w:r>
    </w:p>
    <w:p w:rsidR="00DA369E" w:rsidRPr="005B7060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5B7060">
        <w:rPr>
          <w:rFonts w:ascii="Times New Roman" w:hAnsi="Times New Roman" w:cs="Times New Roman"/>
          <w:color w:val="000000"/>
          <w:sz w:val="24"/>
          <w:szCs w:val="24"/>
        </w:rPr>
        <w:t xml:space="preserve">Felhalmozási kölcsön törlesztés összege 1 500 ezer forint. 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5B7060">
        <w:rPr>
          <w:rFonts w:ascii="Times New Roman" w:hAnsi="Times New Roman" w:cs="Times New Roman"/>
          <w:color w:val="000000"/>
          <w:sz w:val="24"/>
          <w:szCs w:val="24"/>
          <w:u w:val="single"/>
        </w:rPr>
        <w:t>Finanszírozási kiadások: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Államháztartáson belüli megelőleg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>ezés visszafizetés összege 3 642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ezer</w:t>
      </w:r>
      <w:r w:rsidR="005B7060">
        <w:rPr>
          <w:rFonts w:ascii="Times New Roman" w:hAnsi="Times New Roman" w:cs="Times New Roman"/>
          <w:color w:val="000000"/>
          <w:sz w:val="24"/>
          <w:szCs w:val="24"/>
        </w:rPr>
        <w:t xml:space="preserve"> forint</w:t>
      </w:r>
      <w:r w:rsidRPr="00DA369E">
        <w:rPr>
          <w:rFonts w:ascii="Times New Roman" w:hAnsi="Times New Roman" w:cs="Times New Roman"/>
          <w:color w:val="000000"/>
          <w:sz w:val="24"/>
          <w:szCs w:val="24"/>
        </w:rPr>
        <w:t xml:space="preserve"> / 2015. évi előleg/.</w:t>
      </w: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1C12" w:rsidRDefault="00E51C12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 w:rsidRPr="00DA369E">
        <w:rPr>
          <w:rFonts w:ascii="Times New Roman" w:hAnsi="Times New Roman" w:cs="Times New Roman"/>
          <w:color w:val="000000"/>
          <w:sz w:val="24"/>
          <w:szCs w:val="24"/>
        </w:rPr>
        <w:t>Kérjük a beszámoló megvitatás utáni elfogadását.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5B7060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Bajót</w:t>
      </w:r>
      <w:r w:rsidR="00DA369E" w:rsidRPr="00DA369E">
        <w:rPr>
          <w:rFonts w:ascii="Times New Roman" w:hAnsi="Times New Roman" w:cs="Times New Roman"/>
          <w:color w:val="000000"/>
          <w:sz w:val="24"/>
          <w:szCs w:val="24"/>
        </w:rPr>
        <w:t>, 2016. április 18.</w:t>
      </w: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5B7060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Dr. Tarnóczy Tünde</w:t>
            </w:r>
          </w:p>
        </w:tc>
      </w:tr>
      <w:tr w:rsidR="00DA369E" w:rsidRPr="00DA369E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A369E" w:rsidRPr="00DA369E" w:rsidRDefault="00DA369E" w:rsidP="00DA369E">
            <w:pPr>
              <w:suppressLineNumber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A369E" w:rsidRPr="00DA369E" w:rsidRDefault="00DA369E" w:rsidP="00DA369E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4C11" w:rsidRDefault="00804C11"/>
    <w:sectPr w:rsidR="00804C11" w:rsidSect="00DA369E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DA369E"/>
    <w:rsid w:val="001128C6"/>
    <w:rsid w:val="001410F5"/>
    <w:rsid w:val="001C0B06"/>
    <w:rsid w:val="002826E0"/>
    <w:rsid w:val="003A5C15"/>
    <w:rsid w:val="003E05B5"/>
    <w:rsid w:val="004205C5"/>
    <w:rsid w:val="0042627F"/>
    <w:rsid w:val="005B7060"/>
    <w:rsid w:val="005E0DB7"/>
    <w:rsid w:val="006A593A"/>
    <w:rsid w:val="007F15EA"/>
    <w:rsid w:val="00804C11"/>
    <w:rsid w:val="00820B91"/>
    <w:rsid w:val="00834081"/>
    <w:rsid w:val="008E0E75"/>
    <w:rsid w:val="00B73B38"/>
    <w:rsid w:val="00BF715E"/>
    <w:rsid w:val="00DA369E"/>
    <w:rsid w:val="00E5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4C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elsorole1sjel">
    <w:name w:val="Felsoroláe1sjel"/>
    <w:uiPriority w:val="99"/>
    <w:rsid w:val="00DA369E"/>
    <w:rPr>
      <w:rFonts w:ascii="OpenSymbol" w:eastAsia="Times New Roman" w:cs="OpenSymbol"/>
    </w:rPr>
  </w:style>
  <w:style w:type="character" w:customStyle="1" w:styleId="Le1bjegyzet-karakterek">
    <w:name w:val="Láe1bjegyzet-karakterek"/>
    <w:uiPriority w:val="99"/>
    <w:rsid w:val="00DA369E"/>
  </w:style>
  <w:style w:type="character" w:customStyle="1" w:styleId="Ve9gjegyzet-karakterek">
    <w:name w:val="Vée9gjegyzet-karakterek"/>
    <w:uiPriority w:val="99"/>
    <w:rsid w:val="00DA369E"/>
  </w:style>
  <w:style w:type="character" w:customStyle="1" w:styleId="Internet-hivatkoze1s">
    <w:name w:val="Internet-hivatkozáe1s"/>
    <w:uiPriority w:val="99"/>
    <w:rsid w:val="00DA369E"/>
    <w:rPr>
      <w:color w:val="000080"/>
      <w:u w:val="single"/>
    </w:rPr>
  </w:style>
  <w:style w:type="character" w:customStyle="1" w:styleId="Megle1togatottinternet-hivatkoze1s">
    <w:name w:val="Megláe1togatott internet-hivatkozáe1s"/>
    <w:uiPriority w:val="99"/>
    <w:rsid w:val="00DA369E"/>
    <w:rPr>
      <w:color w:val="800000"/>
      <w:u w:val="single"/>
    </w:rPr>
  </w:style>
  <w:style w:type="paragraph" w:customStyle="1" w:styleId="Te1ble1zatfejle9c">
    <w:name w:val="Táe1bláe1zatfejlée9c"/>
    <w:basedOn w:val="Te1ble1zattartalom"/>
    <w:uiPriority w:val="99"/>
    <w:rsid w:val="00DA369E"/>
    <w:pPr>
      <w:jc w:val="center"/>
    </w:pPr>
    <w:rPr>
      <w:b/>
      <w:bCs/>
    </w:rPr>
  </w:style>
  <w:style w:type="paragraph" w:customStyle="1" w:styleId="Te1ble1zattartalom">
    <w:name w:val="Táe1bláe1zattartalom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rme1lWeb">
    <w:name w:val="Normáe1l (Web)"/>
    <w:basedOn w:val="Norml"/>
    <w:uiPriority w:val="99"/>
    <w:rsid w:val="00DA369E"/>
    <w:pPr>
      <w:autoSpaceDE w:val="0"/>
      <w:autoSpaceDN w:val="0"/>
      <w:adjustRightInd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1rgymutatf3">
    <w:name w:val="Táe1rgymutatóf3"/>
    <w:basedOn w:val="Norml"/>
    <w:uiPriority w:val="99"/>
    <w:rsid w:val="00DA369E"/>
    <w:pPr>
      <w:suppressLineNumber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lirat">
    <w:name w:val="Felirat"/>
    <w:basedOn w:val="Norml"/>
    <w:uiPriority w:val="99"/>
    <w:rsid w:val="00DA369E"/>
    <w:pPr>
      <w:suppressLineNumbers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a">
    <w:name w:val="List"/>
    <w:basedOn w:val="Szf6vegtf6rzs"/>
    <w:uiPriority w:val="99"/>
    <w:rsid w:val="00DA369E"/>
    <w:rPr>
      <w:rFonts w:eastAsia="Times New Roman"/>
    </w:rPr>
  </w:style>
  <w:style w:type="paragraph" w:customStyle="1" w:styleId="Szf6vegtf6rzs">
    <w:name w:val="Szöf6vegtöf6rzs"/>
    <w:basedOn w:val="Norml"/>
    <w:uiPriority w:val="99"/>
    <w:rsid w:val="00DA369E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dmsor">
    <w:name w:val="Cíedmsor"/>
    <w:basedOn w:val="Norml"/>
    <w:next w:val="Szf6vegtf6rzs"/>
    <w:uiPriority w:val="99"/>
    <w:rsid w:val="00DA369E"/>
    <w:pPr>
      <w:keepNext/>
      <w:autoSpaceDE w:val="0"/>
      <w:autoSpaceDN w:val="0"/>
      <w:adjustRightInd w:val="0"/>
      <w:spacing w:before="240" w:after="120" w:line="240" w:lineRule="auto"/>
    </w:pPr>
    <w:rPr>
      <w:rFonts w:ascii="Arial" w:eastAsia="Times New Roman" w:hAnsi="Times New Roman" w:cs="Arial"/>
      <w:sz w:val="28"/>
      <w:szCs w:val="28"/>
    </w:rPr>
  </w:style>
  <w:style w:type="paragraph" w:customStyle="1" w:styleId="Listatartalom">
    <w:name w:val="Listatartalom"/>
    <w:basedOn w:val="Norml"/>
    <w:uiPriority w:val="99"/>
    <w:rsid w:val="00DA369E"/>
    <w:pPr>
      <w:autoSpaceDE w:val="0"/>
      <w:autoSpaceDN w:val="0"/>
      <w:adjustRightInd w:val="0"/>
      <w:spacing w:after="0" w:line="240" w:lineRule="auto"/>
      <w:ind w:left="567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BFA07-13C6-4E37-989D-6592A0BC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1242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Eta</cp:lastModifiedBy>
  <cp:revision>10</cp:revision>
  <cp:lastPrinted>2016-04-20T09:42:00Z</cp:lastPrinted>
  <dcterms:created xsi:type="dcterms:W3CDTF">2016-04-18T08:44:00Z</dcterms:created>
  <dcterms:modified xsi:type="dcterms:W3CDTF">2016-04-20T14:10:00Z</dcterms:modified>
</cp:coreProperties>
</file>