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A1" w:rsidRPr="00831410" w:rsidRDefault="00B334A1" w:rsidP="00B334A1">
      <w:pPr>
        <w:pageBreakBefore/>
        <w:widowControl w:val="0"/>
        <w:tabs>
          <w:tab w:val="center" w:pos="2268"/>
          <w:tab w:val="center" w:pos="7088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A"/>
          <w:kern w:val="2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color w:val="00000A"/>
          <w:kern w:val="2"/>
          <w:sz w:val="20"/>
          <w:szCs w:val="20"/>
          <w:lang w:eastAsia="zh-CN"/>
        </w:rPr>
        <w:t>4</w:t>
      </w:r>
      <w:r w:rsidRPr="00831410">
        <w:rPr>
          <w:rFonts w:ascii="Times New Roman" w:eastAsia="Calibri" w:hAnsi="Times New Roman" w:cs="Times New Roman"/>
          <w:color w:val="00000A"/>
          <w:kern w:val="2"/>
          <w:sz w:val="20"/>
          <w:szCs w:val="20"/>
          <w:lang w:eastAsia="zh-CN"/>
        </w:rPr>
        <w:t xml:space="preserve">. melléklet a </w:t>
      </w:r>
      <w:r>
        <w:rPr>
          <w:rFonts w:ascii="Times New Roman" w:eastAsia="Calibri" w:hAnsi="Times New Roman" w:cs="Times New Roman"/>
          <w:color w:val="00000A"/>
          <w:kern w:val="2"/>
          <w:sz w:val="20"/>
          <w:szCs w:val="20"/>
          <w:lang w:eastAsia="zh-CN"/>
        </w:rPr>
        <w:t>23/</w:t>
      </w:r>
      <w:r w:rsidRPr="00831410">
        <w:rPr>
          <w:rFonts w:ascii="Times New Roman" w:eastAsia="Calibri" w:hAnsi="Times New Roman" w:cs="Times New Roman"/>
          <w:color w:val="00000A"/>
          <w:kern w:val="2"/>
          <w:sz w:val="20"/>
          <w:szCs w:val="20"/>
          <w:lang w:eastAsia="zh-CN"/>
        </w:rPr>
        <w:t>2019. (</w:t>
      </w:r>
      <w:r>
        <w:rPr>
          <w:rFonts w:ascii="Times New Roman" w:eastAsia="Calibri" w:hAnsi="Times New Roman" w:cs="Times New Roman"/>
          <w:color w:val="00000A"/>
          <w:kern w:val="2"/>
          <w:sz w:val="20"/>
          <w:szCs w:val="20"/>
          <w:lang w:eastAsia="zh-CN"/>
        </w:rPr>
        <w:t>VI.14.</w:t>
      </w:r>
      <w:r w:rsidRPr="00831410">
        <w:rPr>
          <w:rFonts w:ascii="Times New Roman" w:eastAsia="Calibri" w:hAnsi="Times New Roman" w:cs="Times New Roman"/>
          <w:color w:val="00000A"/>
          <w:kern w:val="2"/>
          <w:sz w:val="20"/>
          <w:szCs w:val="20"/>
          <w:lang w:eastAsia="zh-CN"/>
        </w:rPr>
        <w:t>)</w:t>
      </w:r>
      <w:r>
        <w:rPr>
          <w:rFonts w:ascii="Times New Roman" w:eastAsia="Calibri" w:hAnsi="Times New Roman" w:cs="Times New Roman"/>
          <w:color w:val="00000A"/>
          <w:kern w:val="2"/>
          <w:sz w:val="20"/>
          <w:szCs w:val="20"/>
          <w:lang w:eastAsia="zh-CN"/>
        </w:rPr>
        <w:t xml:space="preserve"> </w:t>
      </w:r>
      <w:r w:rsidRPr="00831410">
        <w:rPr>
          <w:rFonts w:ascii="Times New Roman" w:eastAsia="Calibri" w:hAnsi="Times New Roman" w:cs="Times New Roman"/>
          <w:color w:val="00000A"/>
          <w:kern w:val="2"/>
          <w:sz w:val="20"/>
          <w:szCs w:val="20"/>
          <w:lang w:eastAsia="zh-CN"/>
        </w:rPr>
        <w:t>önkormányzati rendelethez</w:t>
      </w:r>
    </w:p>
    <w:p w:rsidR="00B334A1" w:rsidRPr="00831410" w:rsidRDefault="00B334A1" w:rsidP="00B334A1">
      <w:pPr>
        <w:widowControl w:val="0"/>
        <w:tabs>
          <w:tab w:val="center" w:pos="2268"/>
          <w:tab w:val="center" w:pos="7088"/>
        </w:tabs>
        <w:suppressAutoHyphens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color w:val="00000A"/>
          <w:kern w:val="2"/>
          <w:sz w:val="20"/>
          <w:szCs w:val="20"/>
          <w:lang w:eastAsia="zh-CN"/>
        </w:rPr>
      </w:pPr>
    </w:p>
    <w:p w:rsidR="00B334A1" w:rsidRPr="00831410" w:rsidRDefault="00B334A1" w:rsidP="00B33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2"/>
          <w:sz w:val="20"/>
          <w:szCs w:val="20"/>
          <w:lang w:eastAsia="zh-CN"/>
        </w:rPr>
      </w:pPr>
      <w:r w:rsidRPr="00831410">
        <w:rPr>
          <w:rFonts w:ascii="Times New Roman" w:eastAsia="Calibri" w:hAnsi="Times New Roman" w:cs="Times New Roman"/>
          <w:b/>
          <w:color w:val="00000A"/>
          <w:kern w:val="2"/>
          <w:sz w:val="20"/>
          <w:szCs w:val="20"/>
          <w:lang w:eastAsia="zh-CN"/>
        </w:rPr>
        <w:t xml:space="preserve">Településképi véleményezés alá tartozó esetek </w:t>
      </w:r>
    </w:p>
    <w:p w:rsidR="00B334A1" w:rsidRPr="00831410" w:rsidRDefault="00B334A1" w:rsidP="00B33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2"/>
          <w:sz w:val="20"/>
          <w:szCs w:val="20"/>
          <w:lang w:eastAsia="zh-CN"/>
        </w:rPr>
      </w:pPr>
      <w:proofErr w:type="gramStart"/>
      <w:r w:rsidRPr="00831410">
        <w:rPr>
          <w:rFonts w:ascii="Times New Roman" w:eastAsia="Calibri" w:hAnsi="Times New Roman" w:cs="Times New Roman"/>
          <w:b/>
          <w:color w:val="00000A"/>
          <w:kern w:val="2"/>
          <w:sz w:val="20"/>
          <w:szCs w:val="20"/>
          <w:lang w:eastAsia="zh-CN"/>
        </w:rPr>
        <w:t>az</w:t>
      </w:r>
      <w:proofErr w:type="gramEnd"/>
      <w:r w:rsidRPr="00831410">
        <w:rPr>
          <w:rFonts w:ascii="Times New Roman" w:eastAsia="Calibri" w:hAnsi="Times New Roman" w:cs="Times New Roman"/>
          <w:b/>
          <w:color w:val="00000A"/>
          <w:kern w:val="2"/>
          <w:sz w:val="20"/>
          <w:szCs w:val="20"/>
          <w:lang w:eastAsia="zh-CN"/>
        </w:rPr>
        <w:t xml:space="preserve"> épületek, építmények rendeltetése és mérete alapján,</w:t>
      </w:r>
    </w:p>
    <w:p w:rsidR="00B334A1" w:rsidRPr="00831410" w:rsidRDefault="00B334A1" w:rsidP="00B33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2"/>
          <w:sz w:val="20"/>
          <w:szCs w:val="20"/>
          <w:lang w:eastAsia="zh-CN"/>
        </w:rPr>
      </w:pPr>
      <w:proofErr w:type="gramStart"/>
      <w:r w:rsidRPr="00831410">
        <w:rPr>
          <w:rFonts w:ascii="Times New Roman" w:eastAsia="Calibri" w:hAnsi="Times New Roman" w:cs="Times New Roman"/>
          <w:b/>
          <w:color w:val="00000A"/>
          <w:kern w:val="2"/>
          <w:sz w:val="20"/>
          <w:szCs w:val="20"/>
          <w:lang w:eastAsia="zh-CN"/>
        </w:rPr>
        <w:t>új</w:t>
      </w:r>
      <w:proofErr w:type="gramEnd"/>
      <w:r w:rsidRPr="00831410">
        <w:rPr>
          <w:rFonts w:ascii="Times New Roman" w:eastAsia="Calibri" w:hAnsi="Times New Roman" w:cs="Times New Roman"/>
          <w:b/>
          <w:color w:val="00000A"/>
          <w:kern w:val="2"/>
          <w:sz w:val="20"/>
          <w:szCs w:val="20"/>
          <w:lang w:eastAsia="zh-CN"/>
        </w:rPr>
        <w:t xml:space="preserve"> épület, vagy bővítés, átalakítás során létrejövő épület esetén</w:t>
      </w:r>
    </w:p>
    <w:p w:rsidR="00B334A1" w:rsidRPr="00831410" w:rsidRDefault="00B334A1" w:rsidP="00B334A1">
      <w:pPr>
        <w:suppressAutoHyphens/>
        <w:spacing w:after="0" w:line="240" w:lineRule="auto"/>
        <w:rPr>
          <w:rFonts w:ascii="Calibri" w:eastAsia="Calibri" w:hAnsi="Calibri" w:cs="Times New Roman"/>
          <w:b/>
          <w:color w:val="00000A"/>
          <w:kern w:val="2"/>
          <w:lang w:eastAsia="zh-CN"/>
        </w:rPr>
      </w:pPr>
    </w:p>
    <w:p w:rsidR="00B334A1" w:rsidRPr="00831410" w:rsidRDefault="00B334A1" w:rsidP="00B334A1">
      <w:pPr>
        <w:tabs>
          <w:tab w:val="left" w:pos="2268"/>
        </w:tabs>
        <w:suppressAutoHyphens/>
        <w:spacing w:after="0" w:line="240" w:lineRule="auto"/>
        <w:rPr>
          <w:rFonts w:ascii="Calibri" w:eastAsia="Calibri" w:hAnsi="Calibri" w:cs="Times New Roman"/>
          <w:b/>
          <w:color w:val="00000A"/>
          <w:kern w:val="2"/>
          <w:lang w:eastAsia="zh-CN"/>
        </w:rPr>
      </w:pPr>
    </w:p>
    <w:tbl>
      <w:tblPr>
        <w:tblW w:w="0" w:type="dxa"/>
        <w:tblInd w:w="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712"/>
        <w:gridCol w:w="1817"/>
        <w:gridCol w:w="1701"/>
      </w:tblGrid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72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  <w:t>C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  <w:t>Az épület, építmény rendeltetése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Ha a telken belül létesítendő épületek, építmények száma (db) több mint: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Ha az épület, építmény szintterülete (m2) nagyobb, mint: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egylakásos lakóépület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300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többlakásos lakóépület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300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közösségi (szálló jellegű) lakóépület (otthon, szállás)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300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üdülőépület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200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hivatali épület (iroda, igazgatási épület), különleges rendeltetésű épület, sportlétesítmény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300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kereskedelmi (nagy- és kiskereskedelmi), szolgáltató épület (bevásárlóközpont, önálló üzlet, fedett piac, lakossági fogyasztásicikk-javító hely, szervizállomás)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100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szálláshely szolgáltató és vendéglátó épület (szálloda, motel, panzió, fogadó, egyéb nyaraló-pihenő otthon, tábor, valamint étterem, kávéház, büfé)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300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oktatási, egészségügyi ellátást szolgáló, valamint szórakoztatásra, közművelődésre használt épület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300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közlekedési és hírközlési épület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100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ipari épület, raktár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300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mezőgazdasági célra használt gazdasági és raktárépület (istálló, magtár, pince, üvegház)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300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 xml:space="preserve">egyéb nem lakóépület (sport, üzemanyagtöltő)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150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toronyjellegű építmény, ha a legmagasabb pontja a rendezett terepszinttől meghaladja a 6 m-t (hírközlési torony, kémény, víztorony)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közterületen elhelyezendő pavilon, vendéglátó létesítmény terasza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többszintes parkoló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0</w:t>
            </w:r>
          </w:p>
        </w:tc>
      </w:tr>
      <w:tr w:rsidR="00B334A1" w:rsidRPr="00831410" w:rsidTr="001460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4A1" w:rsidRPr="00831410" w:rsidRDefault="00B334A1" w:rsidP="00B334A1">
            <w:pPr>
              <w:numPr>
                <w:ilvl w:val="0"/>
                <w:numId w:val="1"/>
              </w:numPr>
              <w:suppressAutoHyphens/>
              <w:spacing w:before="60" w:after="20" w:line="240" w:lineRule="auto"/>
              <w:ind w:right="80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egyéb építmény (reklámtartó, szobor, emlékmű, kereszt, emlékjel, emlékfal, zászlórúd, utcabútor)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before="60" w:after="20" w:line="240" w:lineRule="auto"/>
              <w:ind w:left="80" w:right="8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4A1" w:rsidRPr="00831410" w:rsidRDefault="00B334A1" w:rsidP="001460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</w:pPr>
            <w:r w:rsidRPr="00831410">
              <w:rPr>
                <w:rFonts w:ascii="Times New Roman" w:eastAsia="Calibri" w:hAnsi="Times New Roman" w:cs="Times New Roman"/>
                <w:color w:val="00000A"/>
                <w:kern w:val="2"/>
                <w:sz w:val="18"/>
                <w:szCs w:val="18"/>
                <w:lang w:eastAsia="zh-CN"/>
              </w:rPr>
              <w:t>0</w:t>
            </w:r>
          </w:p>
        </w:tc>
      </w:tr>
    </w:tbl>
    <w:p w:rsidR="00B334A1" w:rsidRDefault="00B334A1" w:rsidP="00B334A1">
      <w:pPr>
        <w:tabs>
          <w:tab w:val="left" w:pos="680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A"/>
          <w:kern w:val="2"/>
          <w:sz w:val="20"/>
          <w:szCs w:val="20"/>
          <w:lang w:eastAsia="zh-CN"/>
        </w:rPr>
      </w:pPr>
    </w:p>
    <w:p w:rsidR="001134CE" w:rsidRDefault="001134CE">
      <w:bookmarkStart w:id="0" w:name="_GoBack"/>
      <w:bookmarkEnd w:id="0"/>
    </w:p>
    <w:sectPr w:rsidR="0011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7668B"/>
    <w:multiLevelType w:val="hybridMultilevel"/>
    <w:tmpl w:val="4B6023D8"/>
    <w:lvl w:ilvl="0" w:tplc="BA062F52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A1"/>
    <w:rsid w:val="001134CE"/>
    <w:rsid w:val="00B3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1CE59-C79E-4E04-9623-3A190E6E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4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Bartha Enikő</dc:creator>
  <cp:keywords/>
  <dc:description/>
  <cp:lastModifiedBy>Bartha Enikő</cp:lastModifiedBy>
  <cp:revision>1</cp:revision>
  <dcterms:created xsi:type="dcterms:W3CDTF">2019-06-14T10:25:00Z</dcterms:created>
  <dcterms:modified xsi:type="dcterms:W3CDTF">2019-06-14T10:26:00Z</dcterms:modified>
</cp:coreProperties>
</file>