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888" w:rsidRPr="003D492B" w:rsidRDefault="00727888" w:rsidP="00727888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1. számú melléklet 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a 2/2014. (II.28.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>) önkormányzati rendelethez</w:t>
      </w:r>
    </w:p>
    <w:p w:rsidR="00727888" w:rsidRDefault="00727888" w:rsidP="00727888">
      <w:pPr>
        <w:shd w:val="clear" w:color="auto" w:fill="FFFFFF"/>
        <w:spacing w:before="100" w:beforeAutospacing="1" w:after="100" w:afterAutospacing="1" w:line="232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</w:pPr>
    </w:p>
    <w:p w:rsidR="00727888" w:rsidRPr="003D492B" w:rsidRDefault="00727888" w:rsidP="00727888">
      <w:pPr>
        <w:shd w:val="clear" w:color="auto" w:fill="FFFFFF"/>
        <w:spacing w:before="100" w:beforeAutospacing="1" w:after="100" w:afterAutospacing="1" w:line="232" w:lineRule="atLeast"/>
        <w:jc w:val="center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3D492B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  <w:t>A képviselő-testület által a polgármesterre átruházott hatáskörök: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727888" w:rsidRPr="003D492B" w:rsidRDefault="00727888" w:rsidP="00727888">
      <w:pPr>
        <w:shd w:val="clear" w:color="auto" w:fill="FFFFFF"/>
        <w:spacing w:before="100" w:beforeAutospacing="1" w:after="100" w:afterAutospacing="1" w:line="232" w:lineRule="atLeast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Kajárpéc K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>özségi Önkorm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>ányzat Képviselő-testületének 16/2013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>. (X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>II.11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.) rendelete az egyes szociális ellátási formák szabályozásáról: </w:t>
      </w:r>
    </w:p>
    <w:p w:rsidR="00727888" w:rsidRDefault="00727888" w:rsidP="00727888">
      <w:pPr>
        <w:shd w:val="clear" w:color="auto" w:fill="FFFFFF"/>
        <w:spacing w:before="100" w:beforeAutospacing="1" w:after="100" w:afterAutospacing="1" w:line="232" w:lineRule="atLeast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16.§ Önkormányzati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segély elbírálása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temetési célra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727888" w:rsidRPr="003D492B" w:rsidRDefault="00727888" w:rsidP="00727888">
      <w:pPr>
        <w:shd w:val="clear" w:color="auto" w:fill="FFFFFF"/>
        <w:spacing w:before="100" w:beforeAutospacing="1" w:after="100" w:afterAutospacing="1" w:line="232" w:lineRule="atLeast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19. § Méltányossági közgyógyellátás</w:t>
      </w:r>
    </w:p>
    <w:p w:rsidR="00727888" w:rsidRPr="003D492B" w:rsidRDefault="00727888" w:rsidP="00727888">
      <w:pPr>
        <w:shd w:val="clear" w:color="auto" w:fill="FFFFFF"/>
        <w:spacing w:before="100" w:beforeAutospacing="1" w:after="100" w:afterAutospacing="1" w:line="232" w:lineRule="atLeast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       </w:t>
      </w:r>
    </w:p>
    <w:p w:rsidR="00727888" w:rsidRDefault="00727888" w:rsidP="00727888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br w:type="page"/>
      </w:r>
    </w:p>
    <w:p w:rsidR="00727888" w:rsidRPr="003D492B" w:rsidRDefault="00727888" w:rsidP="00727888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lastRenderedPageBreak/>
        <w:t>2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. számú melléklet 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a 2/2014. (II.28.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>) önkormányzati rendelethez</w:t>
      </w:r>
    </w:p>
    <w:p w:rsidR="00727888" w:rsidRPr="003D492B" w:rsidRDefault="00727888" w:rsidP="00727888">
      <w:pPr>
        <w:shd w:val="clear" w:color="auto" w:fill="FFFFFF"/>
        <w:spacing w:before="100" w:beforeAutospacing="1" w:after="100" w:afterAutospacing="1" w:line="232" w:lineRule="atLeast"/>
        <w:jc w:val="center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3D492B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  <w:t>A bizottságok összetétele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727888" w:rsidRPr="003D492B" w:rsidRDefault="00727888" w:rsidP="00727888">
      <w:pPr>
        <w:shd w:val="clear" w:color="auto" w:fill="FFFFFF"/>
        <w:spacing w:before="100" w:beforeAutospacing="1" w:after="100" w:afterAutospacing="1" w:line="232" w:lineRule="atLeast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Style w:val="Lbjegyzet-hivatkozs"/>
          <w:rFonts w:ascii="Times New Roman" w:hAnsi="Times New Roman"/>
          <w:b/>
          <w:bCs/>
          <w:color w:val="000000"/>
          <w:sz w:val="24"/>
          <w:szCs w:val="24"/>
          <w:lang w:eastAsia="hu-HU"/>
        </w:rPr>
        <w:footnoteReference w:id="2"/>
      </w:r>
      <w:r w:rsidRPr="003D492B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Ügyrendi Bizottság: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tbl>
      <w:tblPr>
        <w:tblW w:w="36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75"/>
        <w:gridCol w:w="3014"/>
        <w:gridCol w:w="3029"/>
      </w:tblGrid>
      <w:tr w:rsidR="00727888" w:rsidRPr="0037429F" w:rsidTr="0015048D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1. 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Kocsis Éva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elnök, képviselő </w:t>
            </w:r>
          </w:p>
        </w:tc>
      </w:tr>
      <w:tr w:rsidR="00727888" w:rsidRPr="0037429F" w:rsidTr="0015048D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2. 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Budai András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tag, képviselő </w:t>
            </w:r>
          </w:p>
        </w:tc>
      </w:tr>
      <w:tr w:rsidR="00727888" w:rsidRPr="0037429F" w:rsidTr="0015048D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3. 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Zúgó Zoltán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tag, képviselő </w:t>
            </w:r>
          </w:p>
        </w:tc>
      </w:tr>
    </w:tbl>
    <w:p w:rsidR="00727888" w:rsidRDefault="00727888" w:rsidP="00727888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727888" w:rsidRDefault="00727888" w:rsidP="00727888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727888" w:rsidRDefault="00727888" w:rsidP="00727888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727888" w:rsidRDefault="00727888" w:rsidP="00727888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727888" w:rsidRDefault="00727888" w:rsidP="00727888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727888" w:rsidRDefault="00727888" w:rsidP="00727888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727888" w:rsidRDefault="00727888" w:rsidP="00727888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727888" w:rsidRDefault="00727888" w:rsidP="00727888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727888" w:rsidRDefault="00727888" w:rsidP="00727888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727888" w:rsidRDefault="00727888" w:rsidP="00727888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727888" w:rsidRDefault="00727888" w:rsidP="00727888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727888" w:rsidRDefault="00727888" w:rsidP="00727888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727888" w:rsidRDefault="00727888" w:rsidP="00727888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727888" w:rsidRDefault="00727888" w:rsidP="00727888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727888" w:rsidRDefault="00727888" w:rsidP="00727888">
      <w:pPr>
        <w:shd w:val="clear" w:color="auto" w:fill="FFFFFF"/>
        <w:spacing w:before="100" w:beforeAutospacing="1" w:after="100" w:afterAutospacing="1" w:line="232" w:lineRule="atLeas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727888" w:rsidRDefault="00727888" w:rsidP="00727888">
      <w:pPr>
        <w:shd w:val="clear" w:color="auto" w:fill="FFFFFF"/>
        <w:spacing w:before="100" w:beforeAutospacing="1" w:after="100" w:afterAutospacing="1" w:line="232" w:lineRule="atLeas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727888" w:rsidRDefault="00727888" w:rsidP="00727888">
      <w:pPr>
        <w:shd w:val="clear" w:color="auto" w:fill="FFFFFF"/>
        <w:spacing w:before="100" w:beforeAutospacing="1" w:after="100" w:afterAutospacing="1" w:line="232" w:lineRule="atLeas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727888" w:rsidRDefault="00727888" w:rsidP="00727888">
      <w:pPr>
        <w:shd w:val="clear" w:color="auto" w:fill="FFFFFF"/>
        <w:spacing w:before="100" w:beforeAutospacing="1" w:after="100" w:afterAutospacing="1" w:line="232" w:lineRule="atLeas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727888" w:rsidRPr="003D492B" w:rsidRDefault="00727888" w:rsidP="00727888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lastRenderedPageBreak/>
        <w:t>3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számú melléklet 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2/2014. (II.28.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 xml:space="preserve">) </w:t>
      </w:r>
      <w:r w:rsidRPr="00005B9D">
        <w:rPr>
          <w:rFonts w:ascii="Times New Roman" w:hAnsi="Times New Roman"/>
          <w:sz w:val="24"/>
          <w:szCs w:val="24"/>
          <w:lang w:eastAsia="hu-HU"/>
        </w:rPr>
        <w:t>önkormányzati rendelethez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727888" w:rsidRPr="003D492B" w:rsidRDefault="00727888" w:rsidP="00727888">
      <w:pPr>
        <w:shd w:val="clear" w:color="auto" w:fill="FFFFFF"/>
        <w:spacing w:before="100" w:beforeAutospacing="1" w:after="100" w:afterAutospacing="1" w:line="232" w:lineRule="atLeast"/>
        <w:jc w:val="center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3D492B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  <w:t>Az Ügyrendi Bizottság feladata és hatásköre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727888" w:rsidRPr="003D492B" w:rsidRDefault="00727888" w:rsidP="00727888">
      <w:pPr>
        <w:shd w:val="clear" w:color="auto" w:fill="FFFFFF"/>
        <w:spacing w:before="100" w:beforeAutospacing="1" w:after="100" w:afterAutospacing="1" w:line="232" w:lineRule="atLeast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A képviselő-testület 1 elnökből és 2 tagból álló Ügyrendi Bizottságot választ. </w:t>
      </w:r>
    </w:p>
    <w:p w:rsidR="00727888" w:rsidRPr="003D492B" w:rsidRDefault="00727888" w:rsidP="00727888">
      <w:pPr>
        <w:shd w:val="clear" w:color="auto" w:fill="FFFFFF"/>
        <w:spacing w:before="100" w:beforeAutospacing="1" w:after="100" w:afterAutospacing="1" w:line="232" w:lineRule="atLeast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3D492B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  <w:t>Feladata, hatásköre: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727888" w:rsidRPr="00BD2D58" w:rsidRDefault="00727888" w:rsidP="00727888">
      <w:pPr>
        <w:pStyle w:val="Listaszerbekezds"/>
        <w:numPr>
          <w:ilvl w:val="1"/>
          <w:numId w:val="1"/>
        </w:numPr>
        <w:shd w:val="clear" w:color="auto" w:fill="FFFFFF"/>
        <w:spacing w:before="100" w:beforeAutospacing="1" w:after="100" w:afterAutospacing="1" w:line="232" w:lineRule="atLeast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BD2D58">
        <w:rPr>
          <w:rFonts w:ascii="Times New Roman" w:hAnsi="Times New Roman"/>
          <w:color w:val="000000"/>
          <w:sz w:val="24"/>
          <w:szCs w:val="24"/>
          <w:lang w:eastAsia="hu-HU"/>
        </w:rPr>
        <w:t xml:space="preserve">A polgármesteri, alpolgármesteri tisztség egyidejű betöltetlensége, illetve tartós akadályoztatásuk esetére a képviselő-testület összehívását, az ülés vezetését az Ügyrendi Bizottság elnöke látja el. </w:t>
      </w:r>
    </w:p>
    <w:p w:rsidR="00727888" w:rsidRPr="00BD2D58" w:rsidRDefault="00727888" w:rsidP="00727888">
      <w:pPr>
        <w:pStyle w:val="Listaszerbekezds"/>
        <w:numPr>
          <w:ilvl w:val="1"/>
          <w:numId w:val="1"/>
        </w:numPr>
        <w:shd w:val="clear" w:color="auto" w:fill="FFFFFF"/>
        <w:spacing w:before="100" w:beforeAutospacing="1" w:after="100" w:afterAutospacing="1" w:line="232" w:lineRule="atLeast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BD2D58">
        <w:rPr>
          <w:rFonts w:ascii="Times New Roman" w:hAnsi="Times New Roman"/>
          <w:color w:val="000000"/>
          <w:sz w:val="24"/>
          <w:szCs w:val="24"/>
          <w:lang w:eastAsia="hu-HU"/>
        </w:rPr>
        <w:t xml:space="preserve">Javaslatot tesz a polgármester illetményére, jutalmára. Lefolytatja a polgármester ellen irányuló fegyelmi eljárást. </w:t>
      </w:r>
    </w:p>
    <w:p w:rsidR="00727888" w:rsidRPr="00BD2D58" w:rsidRDefault="00727888" w:rsidP="00727888">
      <w:pPr>
        <w:pStyle w:val="Listaszerbekezds"/>
        <w:numPr>
          <w:ilvl w:val="1"/>
          <w:numId w:val="1"/>
        </w:numPr>
        <w:shd w:val="clear" w:color="auto" w:fill="FFFFFF"/>
        <w:spacing w:before="100" w:beforeAutospacing="1" w:after="100" w:afterAutospacing="1" w:line="232" w:lineRule="atLeast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BD2D58">
        <w:rPr>
          <w:rFonts w:ascii="Times New Roman" w:hAnsi="Times New Roman"/>
          <w:color w:val="000000"/>
          <w:sz w:val="24"/>
          <w:szCs w:val="24"/>
          <w:lang w:eastAsia="hu-HU"/>
        </w:rPr>
        <w:t xml:space="preserve">Lebonyolítja a képviselő-testület titkos szavazását. </w:t>
      </w:r>
    </w:p>
    <w:p w:rsidR="00727888" w:rsidRPr="00BD2D58" w:rsidRDefault="00727888" w:rsidP="00727888">
      <w:pPr>
        <w:pStyle w:val="Listaszerbekezds"/>
        <w:numPr>
          <w:ilvl w:val="1"/>
          <w:numId w:val="1"/>
        </w:numPr>
        <w:shd w:val="clear" w:color="auto" w:fill="FFFFFF"/>
        <w:spacing w:before="100" w:beforeAutospacing="1" w:after="100" w:afterAutospacing="1" w:line="232" w:lineRule="atLeast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BD2D58">
        <w:rPr>
          <w:rFonts w:ascii="Times New Roman" w:hAnsi="Times New Roman"/>
          <w:color w:val="000000"/>
          <w:sz w:val="24"/>
          <w:szCs w:val="24"/>
          <w:lang w:eastAsia="hu-HU"/>
        </w:rPr>
        <w:t xml:space="preserve">Ellátja a képviselő-testület által esetenként meghatározott feladatokat. </w:t>
      </w:r>
    </w:p>
    <w:p w:rsidR="00727888" w:rsidRPr="003D492B" w:rsidRDefault="00727888" w:rsidP="00727888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br w:type="page"/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lastRenderedPageBreak/>
        <w:t>4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. számú melléklet 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a 2/2014. (II.28.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>) önkormányzati rendelethez</w:t>
      </w:r>
      <w:r>
        <w:rPr>
          <w:rStyle w:val="Lbjegyzet-hivatkozs"/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727888" w:rsidRDefault="00727888" w:rsidP="00727888">
      <w:pPr>
        <w:shd w:val="clear" w:color="auto" w:fill="FFFFFF"/>
        <w:spacing w:before="100" w:beforeAutospacing="1" w:after="100" w:afterAutospacing="1" w:line="232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</w:pPr>
    </w:p>
    <w:p w:rsidR="00727888" w:rsidRPr="003D492B" w:rsidRDefault="00727888" w:rsidP="00727888">
      <w:pPr>
        <w:shd w:val="clear" w:color="auto" w:fill="FFFFFF"/>
        <w:spacing w:before="100" w:beforeAutospacing="1" w:after="100" w:afterAutospacing="1" w:line="232" w:lineRule="atLeast"/>
        <w:jc w:val="center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  <w:t xml:space="preserve">A Hivatal Székhelyének </w:t>
      </w:r>
      <w:r w:rsidRPr="003D492B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  <w:t xml:space="preserve"> ügyfélfogadási ideje: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727888" w:rsidRPr="003D492B" w:rsidRDefault="00727888" w:rsidP="00727888">
      <w:pPr>
        <w:shd w:val="clear" w:color="auto" w:fill="FFFFFF"/>
        <w:spacing w:before="100" w:beforeAutospacing="1" w:after="100" w:afterAutospacing="1" w:line="232" w:lineRule="atLeast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3D492B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Ügyfélfogadás: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096"/>
        <w:gridCol w:w="4177"/>
      </w:tblGrid>
      <w:tr w:rsidR="00727888" w:rsidRPr="0037429F" w:rsidTr="0015048D">
        <w:trPr>
          <w:tblCellSpacing w:w="15" w:type="dxa"/>
        </w:trPr>
        <w:tc>
          <w:tcPr>
            <w:tcW w:w="2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hétfő, kedd, szerda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8:00-12:00 és 13:00-16:00</w:t>
            </w:r>
          </w:p>
        </w:tc>
      </w:tr>
      <w:tr w:rsidR="00727888" w:rsidRPr="0037429F" w:rsidTr="0015048D">
        <w:trPr>
          <w:tblCellSpacing w:w="15" w:type="dxa"/>
        </w:trPr>
        <w:tc>
          <w:tcPr>
            <w:tcW w:w="2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-----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727888" w:rsidRPr="0037429F" w:rsidTr="0015048D">
        <w:trPr>
          <w:tblCellSpacing w:w="15" w:type="dxa"/>
        </w:trPr>
        <w:tc>
          <w:tcPr>
            <w:tcW w:w="2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8:00-12:00</w:t>
            </w:r>
          </w:p>
        </w:tc>
      </w:tr>
    </w:tbl>
    <w:p w:rsidR="00727888" w:rsidRPr="003D492B" w:rsidRDefault="00727888" w:rsidP="00727888">
      <w:pPr>
        <w:shd w:val="clear" w:color="auto" w:fill="FFFFFF"/>
        <w:spacing w:before="100" w:beforeAutospacing="1" w:after="100" w:afterAutospacing="1" w:line="232" w:lineRule="atLeast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3D492B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A jegyző fogadóórája: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096"/>
        <w:gridCol w:w="4177"/>
      </w:tblGrid>
      <w:tr w:rsidR="00727888" w:rsidRPr="0037429F" w:rsidTr="0015048D">
        <w:trPr>
          <w:tblCellSpacing w:w="15" w:type="dxa"/>
        </w:trPr>
        <w:tc>
          <w:tcPr>
            <w:tcW w:w="244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2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8:00-12:00 és 13:00-16:00</w:t>
            </w:r>
          </w:p>
        </w:tc>
      </w:tr>
    </w:tbl>
    <w:p w:rsidR="00727888" w:rsidRDefault="00727888" w:rsidP="00727888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727888" w:rsidRPr="003D492B" w:rsidRDefault="00727888" w:rsidP="00727888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br w:type="page"/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lastRenderedPageBreak/>
        <w:t>5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. számú melléklet 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a 2/2014. (II.28.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>) önkormányzati rendelethez</w:t>
      </w:r>
    </w:p>
    <w:p w:rsidR="00727888" w:rsidRDefault="00727888" w:rsidP="00727888">
      <w:pPr>
        <w:shd w:val="clear" w:color="auto" w:fill="FFFFFF"/>
        <w:spacing w:before="100" w:beforeAutospacing="1" w:after="100" w:afterAutospacing="1" w:line="232" w:lineRule="atLeast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</w:p>
    <w:p w:rsidR="00727888" w:rsidRDefault="00727888" w:rsidP="00727888">
      <w:pPr>
        <w:shd w:val="clear" w:color="auto" w:fill="FFFFFF"/>
        <w:spacing w:before="100" w:beforeAutospacing="1" w:after="100" w:afterAutospacing="1" w:line="232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  <w:r w:rsidRPr="003D492B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 xml:space="preserve">Vagyonnyilatkozat tételi kötelezettséggel járó köztisztviselői munkakörök </w:t>
      </w:r>
    </w:p>
    <w:p w:rsidR="00727888" w:rsidRDefault="00727888" w:rsidP="00727888">
      <w:pPr>
        <w:shd w:val="clear" w:color="auto" w:fill="FFFFFF"/>
        <w:spacing w:before="100" w:beforeAutospacing="1" w:after="100" w:afterAutospacing="1" w:line="232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  <w:r w:rsidRPr="003D492B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 xml:space="preserve">az egyes vagyonnyilatkozat-tételi kötelezettségekről szóló </w:t>
      </w:r>
    </w:p>
    <w:p w:rsidR="00727888" w:rsidRDefault="00727888" w:rsidP="00727888">
      <w:pPr>
        <w:shd w:val="clear" w:color="auto" w:fill="FFFFFF"/>
        <w:spacing w:before="100" w:beforeAutospacing="1" w:after="100" w:afterAutospacing="1" w:line="232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  <w:r w:rsidRPr="003D492B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2007. évi CLII. törvény 5. § (1) bekezdése alapján:</w:t>
      </w:r>
    </w:p>
    <w:p w:rsidR="00727888" w:rsidRPr="00672D0B" w:rsidRDefault="00727888" w:rsidP="00727888">
      <w:pPr>
        <w:shd w:val="clear" w:color="auto" w:fill="FFFFFF"/>
        <w:spacing w:before="100" w:beforeAutospacing="1" w:after="100" w:afterAutospacing="1" w:line="232" w:lineRule="atLeast"/>
        <w:rPr>
          <w:rFonts w:ascii="Times New Roman" w:hAnsi="Times New Roman"/>
          <w:color w:val="0000FF"/>
          <w:sz w:val="24"/>
          <w:szCs w:val="24"/>
          <w:lang w:eastAsia="hu-HU"/>
        </w:rPr>
      </w:pPr>
    </w:p>
    <w:tbl>
      <w:tblPr>
        <w:tblW w:w="465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536"/>
        <w:gridCol w:w="2073"/>
        <w:gridCol w:w="2940"/>
      </w:tblGrid>
      <w:tr w:rsidR="00727888" w:rsidRPr="0037429F" w:rsidTr="0015048D">
        <w:trPr>
          <w:tblCellSpacing w:w="15" w:type="dxa"/>
        </w:trPr>
        <w:tc>
          <w:tcPr>
            <w:tcW w:w="20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A kötelezettséget megállapító jogszabály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Munkakör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Vagyonnyilatkozat-tételi kötelezettség gyakorisága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727888" w:rsidRPr="0037429F" w:rsidTr="0015048D">
        <w:trPr>
          <w:tblCellSpacing w:w="15" w:type="dxa"/>
        </w:trPr>
        <w:tc>
          <w:tcPr>
            <w:tcW w:w="20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Az egyes vagyonnyilatkozat-tételi kötelezettségekről szóló 2007. évi CLII. törvény 5. § (1) ca) 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jegyző 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1 év </w:t>
            </w:r>
          </w:p>
        </w:tc>
      </w:tr>
      <w:tr w:rsidR="00727888" w:rsidRPr="0037429F" w:rsidTr="0015048D">
        <w:trPr>
          <w:tblCellSpacing w:w="15" w:type="dxa"/>
        </w:trPr>
        <w:tc>
          <w:tcPr>
            <w:tcW w:w="20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Az egyes vagyonnyilatkozat-tételi kötelezettségekről szóló 2007. évi CLII. törvény 5. § (1) cc) 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igazgatási előadó 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5 év </w:t>
            </w:r>
          </w:p>
        </w:tc>
      </w:tr>
      <w:tr w:rsidR="00727888" w:rsidRPr="0037429F" w:rsidTr="0015048D">
        <w:trPr>
          <w:tblCellSpacing w:w="15" w:type="dxa"/>
        </w:trPr>
        <w:tc>
          <w:tcPr>
            <w:tcW w:w="20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Az egyes vagyonnyilatkozat-tételi kötelezettségekről szóló 2007. évi CLII. törvény 5. § (1) cb) 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gazdálkodási előadó 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2 év </w:t>
            </w:r>
          </w:p>
        </w:tc>
      </w:tr>
      <w:tr w:rsidR="00727888" w:rsidRPr="0037429F" w:rsidTr="0015048D">
        <w:trPr>
          <w:tblCellSpacing w:w="15" w:type="dxa"/>
        </w:trPr>
        <w:tc>
          <w:tcPr>
            <w:tcW w:w="20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Az egyes vagyonnyilatkozat-tételi kötelezettségekről szóló 2007. évi CLII. törvény 5. § (1) cc) 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adóügyi előadó 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5 év </w:t>
            </w:r>
          </w:p>
        </w:tc>
      </w:tr>
    </w:tbl>
    <w:p w:rsidR="00727888" w:rsidRDefault="00727888" w:rsidP="00727888">
      <w:pPr>
        <w:shd w:val="clear" w:color="auto" w:fill="FFFFFF"/>
        <w:spacing w:before="100" w:beforeAutospacing="1" w:after="100" w:afterAutospacing="1" w:line="236" w:lineRule="atLeast"/>
        <w:jc w:val="right"/>
        <w:rPr>
          <w:rFonts w:ascii="Times New Roman" w:hAnsi="Times New Roman"/>
          <w:bCs/>
          <w:color w:val="000000"/>
          <w:sz w:val="24"/>
          <w:szCs w:val="24"/>
          <w:lang w:eastAsia="hu-HU"/>
        </w:rPr>
      </w:pPr>
    </w:p>
    <w:p w:rsidR="00727888" w:rsidRDefault="00727888" w:rsidP="00727888">
      <w:pPr>
        <w:shd w:val="clear" w:color="auto" w:fill="FFFFFF"/>
        <w:spacing w:before="100" w:beforeAutospacing="1" w:after="100" w:afterAutospacing="1" w:line="236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br w:type="page"/>
      </w:r>
    </w:p>
    <w:p w:rsidR="00727888" w:rsidRDefault="00727888" w:rsidP="00727888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 xml:space="preserve">6. számú melléklet a 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2/2014. (II.28.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 xml:space="preserve">) </w:t>
      </w:r>
      <w:r w:rsidRPr="00005B9D">
        <w:rPr>
          <w:rFonts w:ascii="Times New Roman" w:hAnsi="Times New Roman"/>
          <w:sz w:val="24"/>
          <w:szCs w:val="24"/>
          <w:lang w:eastAsia="hu-HU"/>
        </w:rPr>
        <w:t xml:space="preserve"> önkormányzati rendelethez</w:t>
      </w:r>
    </w:p>
    <w:tbl>
      <w:tblPr>
        <w:tblW w:w="8890" w:type="dxa"/>
        <w:tblInd w:w="-68" w:type="dxa"/>
        <w:tblCellMar>
          <w:left w:w="70" w:type="dxa"/>
          <w:right w:w="70" w:type="dxa"/>
        </w:tblCellMar>
        <w:tblLook w:val="00A0"/>
      </w:tblPr>
      <w:tblGrid>
        <w:gridCol w:w="70"/>
        <w:gridCol w:w="1550"/>
        <w:gridCol w:w="7200"/>
        <w:gridCol w:w="70"/>
      </w:tblGrid>
      <w:tr w:rsidR="00727888" w:rsidRPr="00F009C3" w:rsidTr="0015048D">
        <w:trPr>
          <w:gridBefore w:val="1"/>
          <w:wBefore w:w="70" w:type="dxa"/>
          <w:trHeight w:val="435"/>
        </w:trPr>
        <w:tc>
          <w:tcPr>
            <w:tcW w:w="88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727888" w:rsidRPr="00005B9D" w:rsidRDefault="00727888" w:rsidP="0015048D">
            <w:pPr>
              <w:spacing w:after="0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727888" w:rsidTr="0015048D">
        <w:trPr>
          <w:gridBefore w:val="1"/>
          <w:wBefore w:w="70" w:type="dxa"/>
          <w:trHeight w:val="435"/>
        </w:trPr>
        <w:tc>
          <w:tcPr>
            <w:tcW w:w="88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727888" w:rsidRDefault="00727888" w:rsidP="0015048D">
            <w:pPr>
              <w:spacing w:after="0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727888" w:rsidTr="0015048D">
        <w:trPr>
          <w:gridBefore w:val="1"/>
          <w:wBefore w:w="70" w:type="dxa"/>
          <w:trHeight w:val="435"/>
        </w:trPr>
        <w:tc>
          <w:tcPr>
            <w:tcW w:w="88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727888" w:rsidRPr="00A84B5E" w:rsidRDefault="00727888" w:rsidP="001504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A84B5E">
              <w:rPr>
                <w:rFonts w:ascii="Times New Roman" w:hAnsi="Times New Roman"/>
                <w:sz w:val="24"/>
                <w:szCs w:val="24"/>
                <w:lang w:eastAsia="hu-HU"/>
              </w:rPr>
              <w:t>KAJÁRPÉC KÖZSÉGI ÖNKORMÁNYZAT</w:t>
            </w:r>
          </w:p>
        </w:tc>
      </w:tr>
      <w:tr w:rsidR="00727888" w:rsidTr="0015048D">
        <w:trPr>
          <w:gridBefore w:val="1"/>
          <w:wBefore w:w="70" w:type="dxa"/>
          <w:trHeight w:val="435"/>
        </w:trPr>
        <w:tc>
          <w:tcPr>
            <w:tcW w:w="88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727888" w:rsidRPr="00A84B5E" w:rsidRDefault="00727888" w:rsidP="001504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A84B5E">
              <w:rPr>
                <w:rFonts w:ascii="Times New Roman" w:hAnsi="Times New Roman"/>
                <w:sz w:val="24"/>
                <w:szCs w:val="24"/>
                <w:lang w:eastAsia="hu-HU"/>
              </w:rPr>
              <w:t>KORMÁNYZATI FUNKCIÓ</w:t>
            </w:r>
            <w:r>
              <w:rPr>
                <w:rStyle w:val="Lbjegyzet-hivatkozs"/>
                <w:rFonts w:ascii="Times New Roman" w:hAnsi="Times New Roman"/>
                <w:sz w:val="24"/>
                <w:szCs w:val="24"/>
                <w:lang w:eastAsia="hu-HU"/>
              </w:rPr>
              <w:footnoteReference w:id="3"/>
            </w:r>
          </w:p>
        </w:tc>
      </w:tr>
      <w:tr w:rsidR="00727888" w:rsidTr="0015048D">
        <w:trPr>
          <w:gridAfter w:val="1"/>
          <w:wAfter w:w="70" w:type="dxa"/>
          <w:trHeight w:val="255"/>
        </w:trPr>
        <w:tc>
          <w:tcPr>
            <w:tcW w:w="1620" w:type="dxa"/>
            <w:gridSpan w:val="2"/>
            <w:noWrap/>
            <w:vAlign w:val="bottom"/>
          </w:tcPr>
          <w:p w:rsidR="00727888" w:rsidRDefault="00727888" w:rsidP="0015048D">
            <w:pPr>
              <w:spacing w:after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7200" w:type="dxa"/>
            <w:noWrap/>
            <w:vAlign w:val="bottom"/>
          </w:tcPr>
          <w:p w:rsidR="00727888" w:rsidRDefault="00727888" w:rsidP="0015048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727888" w:rsidTr="0015048D">
        <w:trPr>
          <w:gridAfter w:val="1"/>
          <w:wAfter w:w="70" w:type="dxa"/>
          <w:trHeight w:val="630"/>
        </w:trPr>
        <w:tc>
          <w:tcPr>
            <w:tcW w:w="162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808080"/>
            <w:vAlign w:val="center"/>
            <w:hideMark/>
          </w:tcPr>
          <w:p w:rsidR="00727888" w:rsidRDefault="00727888" w:rsidP="0015048D">
            <w:pPr>
              <w:spacing w:after="0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eastAsia="hu-HU"/>
              </w:rPr>
              <w:t>Kormányzati funkció szám</w:t>
            </w:r>
          </w:p>
        </w:tc>
        <w:tc>
          <w:tcPr>
            <w:tcW w:w="72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808080"/>
            <w:vAlign w:val="center"/>
            <w:hideMark/>
          </w:tcPr>
          <w:p w:rsidR="00727888" w:rsidRDefault="00727888" w:rsidP="0015048D">
            <w:pPr>
              <w:spacing w:after="0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eastAsia="hu-HU"/>
              </w:rPr>
              <w:t>Kormányzati funkció név</w:t>
            </w:r>
          </w:p>
        </w:tc>
      </w:tr>
      <w:tr w:rsidR="00727888" w:rsidTr="0015048D">
        <w:trPr>
          <w:gridAfter w:val="1"/>
          <w:wAfter w:w="70" w:type="dxa"/>
          <w:trHeight w:val="284"/>
        </w:trPr>
        <w:tc>
          <w:tcPr>
            <w:tcW w:w="162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27888" w:rsidRDefault="00727888" w:rsidP="0015048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27888" w:rsidRDefault="00727888" w:rsidP="0015048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Önkormányzatok és önkormányzati hivatalok jogalkotó és általános igazgatási tevékenysége</w:t>
            </w:r>
          </w:p>
        </w:tc>
      </w:tr>
      <w:tr w:rsidR="00727888" w:rsidTr="0015048D">
        <w:trPr>
          <w:gridAfter w:val="1"/>
          <w:wAfter w:w="70" w:type="dxa"/>
          <w:trHeight w:val="284"/>
        </w:trPr>
        <w:tc>
          <w:tcPr>
            <w:tcW w:w="162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27888" w:rsidRDefault="00727888" w:rsidP="0015048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013320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27888" w:rsidRDefault="00727888" w:rsidP="0015048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Köztemető-fenntartás és működtetés</w:t>
            </w:r>
          </w:p>
        </w:tc>
      </w:tr>
      <w:tr w:rsidR="00727888" w:rsidTr="0015048D">
        <w:trPr>
          <w:gridAfter w:val="1"/>
          <w:wAfter w:w="70" w:type="dxa"/>
          <w:trHeight w:val="284"/>
        </w:trPr>
        <w:tc>
          <w:tcPr>
            <w:tcW w:w="162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27888" w:rsidRDefault="00727888" w:rsidP="0015048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27888" w:rsidRDefault="00727888" w:rsidP="0015048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Az önkormányzati vagyonnal való gazdálkodással kapcsolatos feladatok</w:t>
            </w:r>
          </w:p>
        </w:tc>
      </w:tr>
      <w:tr w:rsidR="00727888" w:rsidTr="0015048D">
        <w:trPr>
          <w:gridAfter w:val="1"/>
          <w:wAfter w:w="70" w:type="dxa"/>
          <w:trHeight w:val="284"/>
        </w:trPr>
        <w:tc>
          <w:tcPr>
            <w:tcW w:w="162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27888" w:rsidRDefault="00727888" w:rsidP="0015048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016010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27888" w:rsidRDefault="00727888" w:rsidP="0015048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Országgyűlési, önkormányzati és európai parlamenti képviselőválasztásokhoz kapcsolódó tevékenységek</w:t>
            </w:r>
          </w:p>
        </w:tc>
      </w:tr>
      <w:tr w:rsidR="00727888" w:rsidTr="0015048D">
        <w:trPr>
          <w:gridAfter w:val="1"/>
          <w:wAfter w:w="70" w:type="dxa"/>
          <w:trHeight w:val="284"/>
        </w:trPr>
        <w:tc>
          <w:tcPr>
            <w:tcW w:w="162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27888" w:rsidRDefault="00727888" w:rsidP="0015048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016020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27888" w:rsidRDefault="00727888" w:rsidP="0015048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Országos és helyi népszavazással kapcsolatos tevékenységek</w:t>
            </w:r>
          </w:p>
        </w:tc>
      </w:tr>
      <w:tr w:rsidR="00727888" w:rsidTr="0015048D">
        <w:trPr>
          <w:gridAfter w:val="1"/>
          <w:wAfter w:w="70" w:type="dxa"/>
          <w:trHeight w:val="284"/>
        </w:trPr>
        <w:tc>
          <w:tcPr>
            <w:tcW w:w="162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27888" w:rsidRDefault="00727888" w:rsidP="0015048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041231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27888" w:rsidRDefault="00727888" w:rsidP="0015048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Rövid időtartalmú közfoglalkoztatás</w:t>
            </w:r>
          </w:p>
        </w:tc>
      </w:tr>
      <w:tr w:rsidR="00727888" w:rsidTr="0015048D">
        <w:trPr>
          <w:gridAfter w:val="1"/>
          <w:wAfter w:w="70" w:type="dxa"/>
          <w:trHeight w:val="284"/>
        </w:trPr>
        <w:tc>
          <w:tcPr>
            <w:tcW w:w="162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27888" w:rsidRDefault="00727888" w:rsidP="0015048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041232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27888" w:rsidRDefault="00727888" w:rsidP="0015048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Start-munka Téli közfoglalkoztatás</w:t>
            </w:r>
          </w:p>
        </w:tc>
      </w:tr>
      <w:tr w:rsidR="00727888" w:rsidTr="0015048D">
        <w:trPr>
          <w:gridAfter w:val="1"/>
          <w:wAfter w:w="70" w:type="dxa"/>
          <w:trHeight w:val="284"/>
        </w:trPr>
        <w:tc>
          <w:tcPr>
            <w:tcW w:w="162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27888" w:rsidRDefault="00727888" w:rsidP="0015048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27888" w:rsidRDefault="00727888" w:rsidP="0015048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Hosszabb időtartamú közfoglalkoztatás</w:t>
            </w:r>
          </w:p>
        </w:tc>
      </w:tr>
      <w:tr w:rsidR="00727888" w:rsidTr="0015048D">
        <w:trPr>
          <w:gridAfter w:val="1"/>
          <w:wAfter w:w="70" w:type="dxa"/>
          <w:trHeight w:val="284"/>
        </w:trPr>
        <w:tc>
          <w:tcPr>
            <w:tcW w:w="162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27888" w:rsidRDefault="00727888" w:rsidP="0015048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045120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27888" w:rsidRDefault="00727888" w:rsidP="0015048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Út, autópálya építése</w:t>
            </w:r>
          </w:p>
        </w:tc>
      </w:tr>
      <w:tr w:rsidR="00727888" w:rsidTr="0015048D">
        <w:trPr>
          <w:gridAfter w:val="1"/>
          <w:wAfter w:w="70" w:type="dxa"/>
          <w:trHeight w:val="284"/>
        </w:trPr>
        <w:tc>
          <w:tcPr>
            <w:tcW w:w="162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27888" w:rsidRDefault="00727888" w:rsidP="0015048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051040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27888" w:rsidRDefault="00727888" w:rsidP="0015048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Nem veszélyes hulladék kezelése ártalmatlanítása</w:t>
            </w:r>
          </w:p>
        </w:tc>
      </w:tr>
      <w:tr w:rsidR="00727888" w:rsidTr="0015048D">
        <w:trPr>
          <w:gridAfter w:val="1"/>
          <w:wAfter w:w="70" w:type="dxa"/>
          <w:trHeight w:val="284"/>
        </w:trPr>
        <w:tc>
          <w:tcPr>
            <w:tcW w:w="162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27888" w:rsidRDefault="00727888" w:rsidP="0015048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064010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27888" w:rsidRDefault="00727888" w:rsidP="0015048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Közvilágítás</w:t>
            </w:r>
          </w:p>
        </w:tc>
      </w:tr>
      <w:tr w:rsidR="00727888" w:rsidTr="0015048D">
        <w:trPr>
          <w:gridAfter w:val="1"/>
          <w:wAfter w:w="70" w:type="dxa"/>
          <w:trHeight w:val="284"/>
        </w:trPr>
        <w:tc>
          <w:tcPr>
            <w:tcW w:w="162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27888" w:rsidRDefault="00727888" w:rsidP="0015048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066020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27888" w:rsidRDefault="00727888" w:rsidP="0015048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Város-, községgazdálkodási egyéb szolgáltatások</w:t>
            </w:r>
          </w:p>
        </w:tc>
      </w:tr>
      <w:tr w:rsidR="00727888" w:rsidTr="0015048D">
        <w:trPr>
          <w:gridAfter w:val="1"/>
          <w:wAfter w:w="70" w:type="dxa"/>
          <w:trHeight w:val="284"/>
        </w:trPr>
        <w:tc>
          <w:tcPr>
            <w:tcW w:w="162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27888" w:rsidRDefault="00727888" w:rsidP="0015048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072111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27888" w:rsidRDefault="00727888" w:rsidP="0015048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Háziorvosi alapellátás</w:t>
            </w:r>
          </w:p>
        </w:tc>
      </w:tr>
      <w:tr w:rsidR="00727888" w:rsidTr="0015048D">
        <w:trPr>
          <w:gridAfter w:val="1"/>
          <w:wAfter w:w="70" w:type="dxa"/>
          <w:trHeight w:val="284"/>
        </w:trPr>
        <w:tc>
          <w:tcPr>
            <w:tcW w:w="162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27888" w:rsidRDefault="00727888" w:rsidP="0015048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074031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27888" w:rsidRDefault="00727888" w:rsidP="0015048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Család és nővédelmi egészségügyi gondozás</w:t>
            </w:r>
          </w:p>
        </w:tc>
      </w:tr>
      <w:tr w:rsidR="00727888" w:rsidTr="0015048D">
        <w:trPr>
          <w:gridAfter w:val="1"/>
          <w:wAfter w:w="70" w:type="dxa"/>
          <w:trHeight w:val="284"/>
        </w:trPr>
        <w:tc>
          <w:tcPr>
            <w:tcW w:w="162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27888" w:rsidRDefault="00727888" w:rsidP="0015048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074032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27888" w:rsidRDefault="00727888" w:rsidP="0015048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Ifjúság-egészségügyi gondozás</w:t>
            </w:r>
          </w:p>
        </w:tc>
      </w:tr>
      <w:tr w:rsidR="00727888" w:rsidTr="0015048D">
        <w:trPr>
          <w:gridAfter w:val="1"/>
          <w:wAfter w:w="70" w:type="dxa"/>
          <w:trHeight w:val="284"/>
        </w:trPr>
        <w:tc>
          <w:tcPr>
            <w:tcW w:w="162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27888" w:rsidRDefault="00727888" w:rsidP="0015048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082044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27888" w:rsidRDefault="00727888" w:rsidP="0015048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Könyvtári szolgáltatások</w:t>
            </w:r>
          </w:p>
        </w:tc>
      </w:tr>
      <w:tr w:rsidR="00727888" w:rsidTr="0015048D">
        <w:trPr>
          <w:gridAfter w:val="1"/>
          <w:wAfter w:w="70" w:type="dxa"/>
          <w:trHeight w:val="284"/>
        </w:trPr>
        <w:tc>
          <w:tcPr>
            <w:tcW w:w="162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27888" w:rsidRDefault="00727888" w:rsidP="0015048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091120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27888" w:rsidRDefault="00727888" w:rsidP="0015048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Sajátos nevelési igényű gyermekek óvodai nevelésének, ellátásának szakmai feladatai</w:t>
            </w:r>
          </w:p>
        </w:tc>
      </w:tr>
      <w:tr w:rsidR="00727888" w:rsidTr="0015048D">
        <w:trPr>
          <w:gridAfter w:val="1"/>
          <w:wAfter w:w="70" w:type="dxa"/>
          <w:trHeight w:val="284"/>
        </w:trPr>
        <w:tc>
          <w:tcPr>
            <w:tcW w:w="162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27888" w:rsidRDefault="00727888" w:rsidP="0015048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27888" w:rsidRDefault="00727888" w:rsidP="0015048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Óvodai nevelés, ellátás működtetési feladatai</w:t>
            </w:r>
          </w:p>
        </w:tc>
      </w:tr>
      <w:tr w:rsidR="00727888" w:rsidTr="0015048D">
        <w:trPr>
          <w:gridAfter w:val="1"/>
          <w:wAfter w:w="70" w:type="dxa"/>
          <w:trHeight w:val="284"/>
        </w:trPr>
        <w:tc>
          <w:tcPr>
            <w:tcW w:w="162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27888" w:rsidRDefault="00727888" w:rsidP="0015048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091220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27888" w:rsidRDefault="00727888" w:rsidP="0015048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Köznevelési intézmény, 1-4. évfolyamán tanulók nevelésével, oktatásával összefüggő működtetési feladatok</w:t>
            </w:r>
          </w:p>
        </w:tc>
      </w:tr>
      <w:tr w:rsidR="00727888" w:rsidTr="0015048D">
        <w:trPr>
          <w:gridAfter w:val="1"/>
          <w:wAfter w:w="70" w:type="dxa"/>
          <w:trHeight w:val="284"/>
        </w:trPr>
        <w:tc>
          <w:tcPr>
            <w:tcW w:w="162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27888" w:rsidRDefault="00727888" w:rsidP="0015048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092112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27888" w:rsidRDefault="00727888" w:rsidP="0015048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Sajátos nevelési igényű tanulók nappali rendszerű nevelésének, oktatásának szakmai feladatai 5-8. évfolyamon</w:t>
            </w:r>
          </w:p>
        </w:tc>
      </w:tr>
      <w:tr w:rsidR="00727888" w:rsidTr="0015048D">
        <w:trPr>
          <w:gridAfter w:val="1"/>
          <w:wAfter w:w="70" w:type="dxa"/>
          <w:trHeight w:val="284"/>
        </w:trPr>
        <w:tc>
          <w:tcPr>
            <w:tcW w:w="162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27888" w:rsidRDefault="00727888" w:rsidP="0015048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092120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27888" w:rsidRDefault="00727888" w:rsidP="0015048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Köznevelési intézmény 5-8. évfolyamán tanulók, nevelésével, oktatásával összefüggő működtetési feladatok</w:t>
            </w:r>
          </w:p>
        </w:tc>
      </w:tr>
      <w:tr w:rsidR="00727888" w:rsidTr="0015048D">
        <w:trPr>
          <w:gridAfter w:val="1"/>
          <w:wAfter w:w="70" w:type="dxa"/>
          <w:trHeight w:val="284"/>
        </w:trPr>
        <w:tc>
          <w:tcPr>
            <w:tcW w:w="162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27888" w:rsidRDefault="00727888" w:rsidP="0015048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096010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27888" w:rsidRDefault="00727888" w:rsidP="0015048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Óvodai intézményi étkeztetés</w:t>
            </w:r>
          </w:p>
        </w:tc>
      </w:tr>
      <w:tr w:rsidR="00727888" w:rsidTr="0015048D">
        <w:trPr>
          <w:gridAfter w:val="1"/>
          <w:wAfter w:w="70" w:type="dxa"/>
          <w:trHeight w:val="284"/>
        </w:trPr>
        <w:tc>
          <w:tcPr>
            <w:tcW w:w="162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27888" w:rsidRDefault="00727888" w:rsidP="0015048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096020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27888" w:rsidRDefault="00727888" w:rsidP="0015048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Iskolai intézményi étkeztetés</w:t>
            </w:r>
          </w:p>
        </w:tc>
      </w:tr>
      <w:tr w:rsidR="00727888" w:rsidTr="0015048D">
        <w:trPr>
          <w:gridAfter w:val="1"/>
          <w:wAfter w:w="70" w:type="dxa"/>
          <w:trHeight w:val="284"/>
        </w:trPr>
        <w:tc>
          <w:tcPr>
            <w:tcW w:w="162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27888" w:rsidRDefault="00727888" w:rsidP="0015048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106020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27888" w:rsidRDefault="00727888" w:rsidP="0015048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Lakásfenntartással, lakhatással összefüggő ellátások</w:t>
            </w:r>
          </w:p>
        </w:tc>
      </w:tr>
      <w:tr w:rsidR="00727888" w:rsidTr="0015048D">
        <w:trPr>
          <w:gridAfter w:val="1"/>
          <w:wAfter w:w="70" w:type="dxa"/>
          <w:trHeight w:val="284"/>
        </w:trPr>
        <w:tc>
          <w:tcPr>
            <w:tcW w:w="162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27888" w:rsidRDefault="00727888" w:rsidP="0015048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107051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27888" w:rsidRDefault="00727888" w:rsidP="0015048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Szociális étkeztetés</w:t>
            </w:r>
          </w:p>
        </w:tc>
      </w:tr>
    </w:tbl>
    <w:p w:rsidR="00727888" w:rsidRDefault="00727888" w:rsidP="00727888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727888" w:rsidRDefault="00727888" w:rsidP="00727888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lastRenderedPageBreak/>
        <w:t>1. számú függelék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a 2/2014. (II.28.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>) önkormányzati rendelethez</w:t>
      </w:r>
    </w:p>
    <w:p w:rsidR="00727888" w:rsidRDefault="00727888" w:rsidP="00727888">
      <w:pPr>
        <w:shd w:val="clear" w:color="auto" w:fill="FFFFFF"/>
        <w:spacing w:before="100" w:beforeAutospacing="1" w:after="100" w:afterAutospacing="1" w:line="232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</w:pPr>
    </w:p>
    <w:p w:rsidR="00727888" w:rsidRPr="003D492B" w:rsidRDefault="00727888" w:rsidP="00727888">
      <w:pPr>
        <w:shd w:val="clear" w:color="auto" w:fill="FFFFFF"/>
        <w:spacing w:before="100" w:beforeAutospacing="1" w:after="100" w:afterAutospacing="1" w:line="232" w:lineRule="atLeast"/>
        <w:jc w:val="center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3D492B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  <w:t>A képviselő-testület tagjainak névsora és lakcíme:</w:t>
      </w:r>
      <w:r>
        <w:rPr>
          <w:rStyle w:val="Lbjegyzet-hivatkozs"/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  <w:footnoteReference w:id="4"/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tbl>
      <w:tblPr>
        <w:tblW w:w="46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21"/>
        <w:gridCol w:w="2480"/>
        <w:gridCol w:w="1719"/>
        <w:gridCol w:w="1550"/>
        <w:gridCol w:w="1987"/>
      </w:tblGrid>
      <w:tr w:rsidR="00727888" w:rsidRPr="0037429F" w:rsidTr="0015048D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1.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Laki György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polgármester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Kajárpéc,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Kapus 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utca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1/B.</w:t>
            </w:r>
          </w:p>
        </w:tc>
      </w:tr>
      <w:tr w:rsidR="00727888" w:rsidRPr="0037429F" w:rsidTr="0015048D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2.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7249C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Pintér Zoltán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alpolgármester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Kajárpéc,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Fő 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utca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6.</w:t>
            </w:r>
          </w:p>
        </w:tc>
      </w:tr>
      <w:tr w:rsidR="00727888" w:rsidRPr="0037429F" w:rsidTr="0015048D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3.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7249C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Budai András</w:t>
            </w:r>
            <w:r w:rsidRPr="0017249C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ab/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képviselő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Kajárpéc,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Kertalja 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utca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5.</w:t>
            </w:r>
          </w:p>
        </w:tc>
      </w:tr>
      <w:tr w:rsidR="00727888" w:rsidRPr="0037429F" w:rsidTr="0015048D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4.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7249C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Kocsis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Éva</w:t>
            </w:r>
            <w:r w:rsidRPr="0017249C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 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képviselő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Kajárpéc,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Kapus 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utca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2/A.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727888" w:rsidRPr="0037429F" w:rsidTr="0015048D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5.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7249C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Pekker - Kocsis Ivett 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képviselő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Kajárpéc,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Béke 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utca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4.</w:t>
            </w:r>
          </w:p>
        </w:tc>
      </w:tr>
      <w:tr w:rsidR="00727888" w:rsidRPr="0037429F" w:rsidTr="0015048D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6.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7249C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Pongrácz Balázs          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képviselő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Kajárpéc,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Fő 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utca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49.</w:t>
            </w:r>
          </w:p>
        </w:tc>
      </w:tr>
      <w:tr w:rsidR="00727888" w:rsidRPr="0037429F" w:rsidTr="0015048D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7.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7249C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Zúgó Zoltán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képviselő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Kajárpéc,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27888" w:rsidRPr="003D492B" w:rsidRDefault="00727888" w:rsidP="0015048D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Öreghegy 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utca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39.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727888" w:rsidRPr="00E83886" w:rsidRDefault="00727888" w:rsidP="00727888">
      <w:pPr>
        <w:jc w:val="both"/>
        <w:rPr>
          <w:rFonts w:ascii="Times New Roman" w:hAnsi="Times New Roman"/>
        </w:rPr>
      </w:pPr>
    </w:p>
    <w:p w:rsidR="001D7FBD" w:rsidRDefault="001D7FBD"/>
    <w:sectPr w:rsidR="001D7FBD" w:rsidSect="008E46B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995" w:rsidRDefault="00AC3995" w:rsidP="00727888">
      <w:pPr>
        <w:spacing w:after="0" w:line="240" w:lineRule="auto"/>
      </w:pPr>
      <w:r>
        <w:separator/>
      </w:r>
    </w:p>
  </w:endnote>
  <w:endnote w:type="continuationSeparator" w:id="1">
    <w:p w:rsidR="00AC3995" w:rsidRDefault="00AC3995" w:rsidP="00727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C00" w:rsidRDefault="00AC3995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7888">
      <w:rPr>
        <w:noProof/>
      </w:rPr>
      <w:t>1</w:t>
    </w:r>
    <w:r>
      <w:fldChar w:fldCharType="end"/>
    </w:r>
  </w:p>
  <w:p w:rsidR="00384C00" w:rsidRDefault="00AC399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995" w:rsidRDefault="00AC3995" w:rsidP="00727888">
      <w:pPr>
        <w:spacing w:after="0" w:line="240" w:lineRule="auto"/>
      </w:pPr>
      <w:r>
        <w:separator/>
      </w:r>
    </w:p>
  </w:footnote>
  <w:footnote w:type="continuationSeparator" w:id="1">
    <w:p w:rsidR="00AC3995" w:rsidRDefault="00AC3995" w:rsidP="00727888">
      <w:pPr>
        <w:spacing w:after="0" w:line="240" w:lineRule="auto"/>
      </w:pPr>
      <w:r>
        <w:continuationSeparator/>
      </w:r>
    </w:p>
  </w:footnote>
  <w:footnote w:id="2">
    <w:p w:rsidR="00727888" w:rsidRDefault="00727888" w:rsidP="0072788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/>
        </w:rPr>
        <w:t xml:space="preserve">Hatályba léptetette a </w:t>
      </w:r>
      <w:r>
        <w:rPr>
          <w:rFonts w:ascii="Times New Roman" w:hAnsi="Times New Roman"/>
          <w:b/>
          <w:bCs/>
          <w:u w:val="single"/>
        </w:rPr>
        <w:t>12/2014. (X.23</w:t>
      </w:r>
      <w:r w:rsidRPr="00A84B5E">
        <w:rPr>
          <w:rFonts w:ascii="Times New Roman" w:hAnsi="Times New Roman"/>
          <w:b/>
          <w:bCs/>
          <w:u w:val="single"/>
        </w:rPr>
        <w:t>.) önkormányzati rendelet</w:t>
      </w:r>
      <w:r>
        <w:rPr>
          <w:rFonts w:ascii="Times New Roman" w:hAnsi="Times New Roman"/>
          <w:b/>
          <w:bCs/>
          <w:u w:val="single"/>
        </w:rPr>
        <w:t>.</w:t>
      </w:r>
    </w:p>
  </w:footnote>
  <w:footnote w:id="3">
    <w:p w:rsidR="00727888" w:rsidRPr="00A84B5E" w:rsidRDefault="00727888" w:rsidP="00727888">
      <w:pPr>
        <w:pStyle w:val="Lbjegyzetszveg"/>
        <w:rPr>
          <w:rFonts w:ascii="Times New Roman" w:hAnsi="Times New Roman"/>
          <w:b/>
          <w:bCs/>
          <w:u w:val="single"/>
        </w:rPr>
      </w:pPr>
      <w:r w:rsidRPr="00A84B5E">
        <w:rPr>
          <w:rStyle w:val="Lbjegyzet-hivatkozs"/>
          <w:rFonts w:ascii="Times New Roman" w:hAnsi="Times New Roman"/>
        </w:rPr>
        <w:footnoteRef/>
      </w:r>
      <w:r w:rsidRPr="00A84B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Hatályba léptetette a </w:t>
      </w:r>
      <w:r w:rsidRPr="00A84B5E">
        <w:rPr>
          <w:rFonts w:ascii="Times New Roman" w:hAnsi="Times New Roman"/>
          <w:b/>
          <w:bCs/>
          <w:u w:val="single"/>
        </w:rPr>
        <w:t>3/2014. (III.12.) önkormányzati rendelet</w:t>
      </w:r>
      <w:r>
        <w:rPr>
          <w:rFonts w:ascii="Times New Roman" w:hAnsi="Times New Roman"/>
          <w:b/>
          <w:bCs/>
          <w:u w:val="single"/>
        </w:rPr>
        <w:t>.</w:t>
      </w:r>
    </w:p>
    <w:p w:rsidR="00727888" w:rsidRDefault="00727888" w:rsidP="00727888">
      <w:pPr>
        <w:pStyle w:val="Lbjegyzetszveg"/>
      </w:pPr>
    </w:p>
  </w:footnote>
  <w:footnote w:id="4">
    <w:p w:rsidR="00727888" w:rsidRDefault="00727888" w:rsidP="0072788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/>
        </w:rPr>
        <w:t xml:space="preserve">Hatályba léptetette a </w:t>
      </w:r>
      <w:r>
        <w:rPr>
          <w:rFonts w:ascii="Times New Roman" w:hAnsi="Times New Roman"/>
          <w:b/>
          <w:bCs/>
          <w:u w:val="single"/>
        </w:rPr>
        <w:t>12/2014. (X.23</w:t>
      </w:r>
      <w:r w:rsidRPr="00A84B5E">
        <w:rPr>
          <w:rFonts w:ascii="Times New Roman" w:hAnsi="Times New Roman"/>
          <w:b/>
          <w:bCs/>
          <w:u w:val="single"/>
        </w:rPr>
        <w:t>.) önkormányzati rendelet</w:t>
      </w:r>
      <w:r>
        <w:rPr>
          <w:rFonts w:ascii="Times New Roman" w:hAnsi="Times New Roman"/>
          <w:b/>
          <w:bCs/>
          <w:u w:val="single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C00" w:rsidRPr="00216FD5" w:rsidRDefault="00AC3995" w:rsidP="00216FD5">
    <w:pPr>
      <w:pStyle w:val="lfej"/>
      <w:jc w:val="center"/>
      <w:rPr>
        <w:rFonts w:ascii="Times New Roman" w:hAnsi="Times New Roman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11F5E"/>
    <w:multiLevelType w:val="hybridMultilevel"/>
    <w:tmpl w:val="8B00F64E"/>
    <w:lvl w:ilvl="0" w:tplc="72106A0C">
      <w:start w:val="1"/>
      <w:numFmt w:val="lowerLetter"/>
      <w:lvlText w:val="%1.)"/>
      <w:lvlJc w:val="left"/>
      <w:pPr>
        <w:ind w:left="780" w:hanging="420"/>
      </w:pPr>
      <w:rPr>
        <w:rFonts w:hint="default"/>
      </w:rPr>
    </w:lvl>
    <w:lvl w:ilvl="1" w:tplc="CD76DA82">
      <w:start w:val="1"/>
      <w:numFmt w:val="decimal"/>
      <w:lvlText w:val="%2.)"/>
      <w:lvlJc w:val="left"/>
      <w:pPr>
        <w:ind w:left="1545" w:hanging="46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7888"/>
    <w:rsid w:val="001D7FBD"/>
    <w:rsid w:val="004B6E42"/>
    <w:rsid w:val="00727888"/>
    <w:rsid w:val="00AC3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7888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727888"/>
    <w:pPr>
      <w:ind w:left="720"/>
      <w:contextualSpacing/>
    </w:pPr>
  </w:style>
  <w:style w:type="paragraph" w:styleId="lfej">
    <w:name w:val="header"/>
    <w:basedOn w:val="Norml"/>
    <w:link w:val="lfejChar"/>
    <w:uiPriority w:val="99"/>
    <w:rsid w:val="00727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27888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rsid w:val="00727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27888"/>
    <w:rPr>
      <w:rFonts w:ascii="Calibri" w:eastAsia="Calibri" w:hAnsi="Calibri" w:cs="Times New Roman"/>
    </w:rPr>
  </w:style>
  <w:style w:type="paragraph" w:styleId="Lbjegyzetszveg">
    <w:name w:val="footnote text"/>
    <w:basedOn w:val="Norml"/>
    <w:link w:val="LbjegyzetszvegChar"/>
    <w:uiPriority w:val="99"/>
    <w:semiHidden/>
    <w:rsid w:val="0072788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27888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72788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579</Words>
  <Characters>3997</Characters>
  <Application>Microsoft Office Word</Application>
  <DocSecurity>0</DocSecurity>
  <Lines>33</Lines>
  <Paragraphs>9</Paragraphs>
  <ScaleCrop>false</ScaleCrop>
  <Company>Hewlett-Packard</Company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Zsófia Rebeka</dc:creator>
  <cp:lastModifiedBy>Kocsis Zsófia Rebeka</cp:lastModifiedBy>
  <cp:revision>1</cp:revision>
  <dcterms:created xsi:type="dcterms:W3CDTF">2014-10-29T08:33:00Z</dcterms:created>
  <dcterms:modified xsi:type="dcterms:W3CDTF">2014-10-29T08:34:00Z</dcterms:modified>
</cp:coreProperties>
</file>