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C93" w:rsidRPr="001C33EF" w:rsidRDefault="00613C93" w:rsidP="00613C93">
      <w:pPr>
        <w:pStyle w:val="Cmsor1"/>
        <w:widowControl w:val="0"/>
        <w:numPr>
          <w:ilvl w:val="0"/>
          <w:numId w:val="1"/>
        </w:numPr>
        <w:tabs>
          <w:tab w:val="left" w:pos="1080"/>
          <w:tab w:val="left" w:pos="4820"/>
        </w:tabs>
        <w:suppressAutoHyphens/>
        <w:spacing w:before="0" w:after="0"/>
        <w:ind w:left="0" w:firstLine="0"/>
        <w:jc w:val="center"/>
        <w:rPr>
          <w:rFonts w:asciiTheme="majorHAnsi" w:hAnsiTheme="majorHAnsi"/>
          <w:sz w:val="24"/>
          <w:szCs w:val="24"/>
        </w:rPr>
      </w:pPr>
      <w:r w:rsidRPr="001C33EF">
        <w:rPr>
          <w:rFonts w:asciiTheme="majorHAnsi" w:hAnsiTheme="majorHAnsi"/>
          <w:sz w:val="24"/>
          <w:szCs w:val="24"/>
        </w:rPr>
        <w:t xml:space="preserve">Tarpa Nagyközség Önkormányzat </w:t>
      </w:r>
    </w:p>
    <w:p w:rsidR="00613C93" w:rsidRPr="001C33EF" w:rsidRDefault="00613C93" w:rsidP="00613C93">
      <w:pPr>
        <w:jc w:val="center"/>
        <w:rPr>
          <w:rFonts w:asciiTheme="majorHAnsi" w:hAnsiTheme="majorHAnsi"/>
          <w:b/>
          <w:sz w:val="24"/>
          <w:szCs w:val="24"/>
        </w:rPr>
      </w:pPr>
      <w:r w:rsidRPr="001C33EF">
        <w:rPr>
          <w:rFonts w:asciiTheme="majorHAnsi" w:hAnsiTheme="majorHAnsi"/>
          <w:b/>
          <w:sz w:val="24"/>
          <w:szCs w:val="24"/>
        </w:rPr>
        <w:t xml:space="preserve">Képviselő-testületének </w:t>
      </w:r>
    </w:p>
    <w:p w:rsidR="00613C93" w:rsidRPr="001C33EF" w:rsidRDefault="00613C93" w:rsidP="00613C93">
      <w:pPr>
        <w:pStyle w:val="Cmsor1"/>
        <w:widowControl w:val="0"/>
        <w:numPr>
          <w:ilvl w:val="0"/>
          <w:numId w:val="1"/>
        </w:numPr>
        <w:tabs>
          <w:tab w:val="left" w:pos="1080"/>
          <w:tab w:val="left" w:pos="4820"/>
        </w:tabs>
        <w:suppressAutoHyphens/>
        <w:spacing w:before="0" w:after="0"/>
        <w:ind w:left="0" w:firstLine="0"/>
        <w:jc w:val="center"/>
        <w:rPr>
          <w:rFonts w:asciiTheme="majorHAnsi" w:hAnsiTheme="majorHAnsi"/>
          <w:sz w:val="24"/>
          <w:szCs w:val="24"/>
        </w:rPr>
      </w:pPr>
      <w:r w:rsidRPr="001C33EF">
        <w:rPr>
          <w:rFonts w:asciiTheme="majorHAnsi" w:hAnsiTheme="majorHAnsi"/>
          <w:iCs/>
          <w:sz w:val="24"/>
          <w:szCs w:val="24"/>
        </w:rPr>
        <w:t xml:space="preserve">5/2018. (IV.16.) önkormányzati rendelete </w:t>
      </w:r>
    </w:p>
    <w:p w:rsidR="00613C93" w:rsidRPr="001C33EF" w:rsidRDefault="00613C93" w:rsidP="00613C93">
      <w:pPr>
        <w:pStyle w:val="Cmsor1"/>
        <w:widowControl w:val="0"/>
        <w:numPr>
          <w:ilvl w:val="0"/>
          <w:numId w:val="1"/>
        </w:numPr>
        <w:tabs>
          <w:tab w:val="left" w:pos="1080"/>
          <w:tab w:val="left" w:pos="4820"/>
        </w:tabs>
        <w:suppressAutoHyphens/>
        <w:spacing w:before="0" w:after="0"/>
        <w:ind w:left="0" w:firstLine="0"/>
        <w:jc w:val="center"/>
        <w:rPr>
          <w:rFonts w:asciiTheme="majorHAnsi" w:hAnsiTheme="majorHAnsi"/>
          <w:i/>
          <w:sz w:val="24"/>
          <w:szCs w:val="24"/>
        </w:rPr>
      </w:pPr>
      <w:r w:rsidRPr="001C33EF">
        <w:rPr>
          <w:rFonts w:asciiTheme="majorHAnsi" w:hAnsiTheme="majorHAnsi"/>
          <w:sz w:val="24"/>
          <w:szCs w:val="24"/>
        </w:rPr>
        <w:t xml:space="preserve">Tarpa Nagyközség szabályozási tervéről és helyi építési szabályzatáról szóló </w:t>
      </w:r>
    </w:p>
    <w:p w:rsidR="00613C93" w:rsidRPr="001C33EF" w:rsidRDefault="00613C93" w:rsidP="00613C93">
      <w:pPr>
        <w:pStyle w:val="Cmsor1"/>
        <w:widowControl w:val="0"/>
        <w:numPr>
          <w:ilvl w:val="0"/>
          <w:numId w:val="1"/>
        </w:numPr>
        <w:tabs>
          <w:tab w:val="left" w:pos="1080"/>
          <w:tab w:val="left" w:pos="4820"/>
        </w:tabs>
        <w:suppressAutoHyphens/>
        <w:spacing w:before="0" w:after="0"/>
        <w:ind w:left="0" w:firstLine="0"/>
        <w:jc w:val="center"/>
        <w:rPr>
          <w:rFonts w:asciiTheme="majorHAnsi" w:hAnsiTheme="majorHAnsi"/>
          <w:sz w:val="24"/>
          <w:szCs w:val="24"/>
        </w:rPr>
      </w:pPr>
      <w:r w:rsidRPr="001C33EF">
        <w:rPr>
          <w:rFonts w:asciiTheme="majorHAnsi" w:hAnsiTheme="majorHAnsi"/>
          <w:sz w:val="24"/>
          <w:szCs w:val="24"/>
        </w:rPr>
        <w:t>20/2011. (XI.30.</w:t>
      </w:r>
      <w:proofErr w:type="gramStart"/>
      <w:r w:rsidRPr="001C33EF">
        <w:rPr>
          <w:rFonts w:asciiTheme="majorHAnsi" w:hAnsiTheme="majorHAnsi"/>
          <w:sz w:val="24"/>
          <w:szCs w:val="24"/>
        </w:rPr>
        <w:t>)  önkormányzati</w:t>
      </w:r>
      <w:proofErr w:type="gramEnd"/>
      <w:r w:rsidRPr="001C33EF">
        <w:rPr>
          <w:rFonts w:asciiTheme="majorHAnsi" w:hAnsiTheme="majorHAnsi"/>
          <w:sz w:val="24"/>
          <w:szCs w:val="24"/>
        </w:rPr>
        <w:t xml:space="preserve"> rendelet módosításáról </w:t>
      </w:r>
    </w:p>
    <w:p w:rsidR="00613C93" w:rsidRPr="001C33EF" w:rsidRDefault="00613C93" w:rsidP="00613C93">
      <w:pPr>
        <w:pStyle w:val="Szvegtrzs2"/>
        <w:rPr>
          <w:rFonts w:asciiTheme="majorHAnsi" w:hAnsiTheme="majorHAnsi" w:cs="Times New Roman Dőlt"/>
          <w:i/>
          <w:iCs/>
        </w:rPr>
      </w:pPr>
      <w:r w:rsidRPr="001C33EF">
        <w:rPr>
          <w:rFonts w:asciiTheme="majorHAnsi" w:hAnsiTheme="majorHAnsi" w:cs="Arial"/>
        </w:rPr>
        <w:t xml:space="preserve"> </w:t>
      </w:r>
    </w:p>
    <w:p w:rsidR="00613C93" w:rsidRPr="001C33EF" w:rsidRDefault="00613C93" w:rsidP="00613C93">
      <w:pPr>
        <w:widowControl w:val="0"/>
        <w:autoSpaceDE w:val="0"/>
        <w:autoSpaceDN w:val="0"/>
        <w:adjustRightInd w:val="0"/>
        <w:jc w:val="both"/>
        <w:rPr>
          <w:rStyle w:val="HTML-rgp"/>
          <w:rFonts w:asciiTheme="majorHAnsi" w:eastAsiaTheme="minorEastAsia" w:hAnsiTheme="majorHAnsi"/>
          <w:sz w:val="24"/>
          <w:szCs w:val="24"/>
        </w:rPr>
      </w:pPr>
      <w:r w:rsidRPr="001C33EF">
        <w:rPr>
          <w:rStyle w:val="HTML-rgp"/>
          <w:rFonts w:asciiTheme="majorHAnsi" w:eastAsiaTheme="minorEastAsia" w:hAnsiTheme="majorHAnsi"/>
          <w:sz w:val="24"/>
          <w:szCs w:val="24"/>
        </w:rPr>
        <w:t xml:space="preserve">Tarpa Nagyközség Önkormányzatának Képviselő-testülete Magyarország Alaptörvénye 32. cikk (2) bekezdésében meghatározott eredeti jogalkotói hatáskörében a Magyarország helyi önkormányzatairól szóló 2011. évi CLXXXIX. törvény 13. § (1) bekezdés 1. pontjában meghatározott feladatkörében eljárva, az épített környezet alakításáról és védelméről szóló 1997. évi LXXVIII. törvény 13. § (1) bekezdésében, és 62.§ (6) bekezdés 6. pontjában kapott felhatalmazás alapján, az épített környezet alakításáról és védelméről szóló 1997. évi LXXVIII. törvény 6.§ (1) bekezdésében meghatározott feladatkörében eljárva – a településfejlesztési koncepcióról, az integrált településfejlesztési stratégiáról és a településrendezési eszközökről, valamint egyes településrendezési sajátos jogintézményekről szóló 314/2012. (XI.8.) Kormányrendelet 9. mellékletében meghatározott </w:t>
      </w:r>
    </w:p>
    <w:p w:rsidR="00613C93" w:rsidRPr="001C33EF" w:rsidRDefault="00613C93" w:rsidP="00613C93">
      <w:pPr>
        <w:widowControl w:val="0"/>
        <w:autoSpaceDE w:val="0"/>
        <w:autoSpaceDN w:val="0"/>
        <w:adjustRightInd w:val="0"/>
        <w:ind w:left="142" w:hanging="142"/>
        <w:jc w:val="both"/>
        <w:rPr>
          <w:rStyle w:val="HTML-rgp"/>
          <w:rFonts w:asciiTheme="majorHAnsi" w:eastAsiaTheme="minorEastAsia" w:hAnsiTheme="majorHAnsi"/>
          <w:sz w:val="24"/>
          <w:szCs w:val="24"/>
        </w:rPr>
      </w:pPr>
      <w:r w:rsidRPr="001C33EF">
        <w:rPr>
          <w:rStyle w:val="HTML-rgp"/>
          <w:rFonts w:asciiTheme="majorHAnsi" w:eastAsiaTheme="minorEastAsia" w:hAnsiTheme="majorHAnsi"/>
          <w:sz w:val="24"/>
          <w:szCs w:val="24"/>
        </w:rPr>
        <w:t xml:space="preserve">- állami főépítészi hatáskörben eljáró Szabolcs-Szatmár-Bereg Megyei Kormányhivatal Állami Főépítész </w:t>
      </w:r>
    </w:p>
    <w:p w:rsidR="00613C93" w:rsidRPr="001C33EF" w:rsidRDefault="00613C93" w:rsidP="00613C93">
      <w:pPr>
        <w:widowControl w:val="0"/>
        <w:autoSpaceDE w:val="0"/>
        <w:autoSpaceDN w:val="0"/>
        <w:adjustRightInd w:val="0"/>
        <w:ind w:left="142" w:hanging="142"/>
        <w:jc w:val="both"/>
        <w:rPr>
          <w:rStyle w:val="HTML-rgp"/>
          <w:rFonts w:asciiTheme="majorHAnsi" w:eastAsiaTheme="minorEastAsia" w:hAnsiTheme="majorHAnsi"/>
          <w:sz w:val="24"/>
          <w:szCs w:val="24"/>
        </w:rPr>
      </w:pPr>
      <w:r w:rsidRPr="001C33EF">
        <w:rPr>
          <w:rStyle w:val="HTML-rgp"/>
          <w:rFonts w:asciiTheme="majorHAnsi" w:eastAsiaTheme="minorEastAsia" w:hAnsiTheme="majorHAnsi"/>
          <w:sz w:val="24"/>
          <w:szCs w:val="24"/>
        </w:rPr>
        <w:t xml:space="preserve">- környezetvédelmi és természetvédelmi hatáskörben eljáró Szabolcs-Szatmár-Bereg Megyei Kormányhivatal Környezetvédelmi Természetvédelmi Főosztály, </w:t>
      </w:r>
    </w:p>
    <w:p w:rsidR="00613C93" w:rsidRPr="001C33EF" w:rsidRDefault="00613C93" w:rsidP="00613C93">
      <w:pPr>
        <w:widowControl w:val="0"/>
        <w:autoSpaceDE w:val="0"/>
        <w:autoSpaceDN w:val="0"/>
        <w:adjustRightInd w:val="0"/>
        <w:ind w:left="142" w:hanging="142"/>
        <w:jc w:val="both"/>
        <w:rPr>
          <w:rStyle w:val="HTML-rgp"/>
          <w:rFonts w:asciiTheme="majorHAnsi" w:eastAsiaTheme="minorEastAsia" w:hAnsiTheme="majorHAnsi"/>
          <w:sz w:val="24"/>
          <w:szCs w:val="24"/>
        </w:rPr>
      </w:pPr>
      <w:r w:rsidRPr="001C33EF">
        <w:rPr>
          <w:rStyle w:val="HTML-rgp"/>
          <w:rFonts w:asciiTheme="majorHAnsi" w:eastAsiaTheme="minorEastAsia" w:hAnsiTheme="majorHAnsi"/>
          <w:sz w:val="24"/>
          <w:szCs w:val="24"/>
        </w:rPr>
        <w:t>- Hortobágyi Nemzeti Park Igazgatósága,</w:t>
      </w:r>
    </w:p>
    <w:p w:rsidR="00613C93" w:rsidRPr="001C33EF" w:rsidRDefault="00613C93" w:rsidP="00613C93">
      <w:pPr>
        <w:widowControl w:val="0"/>
        <w:autoSpaceDE w:val="0"/>
        <w:autoSpaceDN w:val="0"/>
        <w:adjustRightInd w:val="0"/>
        <w:ind w:left="142" w:hanging="142"/>
        <w:jc w:val="both"/>
        <w:rPr>
          <w:rStyle w:val="HTML-rgp"/>
          <w:rFonts w:asciiTheme="majorHAnsi" w:eastAsiaTheme="minorEastAsia" w:hAnsiTheme="majorHAnsi"/>
          <w:sz w:val="24"/>
          <w:szCs w:val="24"/>
        </w:rPr>
      </w:pPr>
      <w:r w:rsidRPr="001C33EF">
        <w:rPr>
          <w:rStyle w:val="HTML-rgp"/>
          <w:rFonts w:asciiTheme="majorHAnsi" w:eastAsiaTheme="minorEastAsia" w:hAnsiTheme="majorHAnsi"/>
          <w:sz w:val="24"/>
          <w:szCs w:val="24"/>
        </w:rPr>
        <w:t>- Szabolcs-Szatmár-Bereg Megyei Katasztrófavédelmi Igazgatóság Területi Vízügyi Hatóság,</w:t>
      </w:r>
    </w:p>
    <w:p w:rsidR="00613C93" w:rsidRPr="001C33EF" w:rsidRDefault="00613C93" w:rsidP="00613C93">
      <w:pPr>
        <w:widowControl w:val="0"/>
        <w:autoSpaceDE w:val="0"/>
        <w:autoSpaceDN w:val="0"/>
        <w:adjustRightInd w:val="0"/>
        <w:ind w:left="142" w:hanging="142"/>
        <w:jc w:val="both"/>
        <w:rPr>
          <w:rStyle w:val="HTML-rgp"/>
          <w:rFonts w:asciiTheme="majorHAnsi" w:eastAsiaTheme="minorEastAsia" w:hAnsiTheme="majorHAnsi"/>
          <w:sz w:val="24"/>
          <w:szCs w:val="24"/>
        </w:rPr>
      </w:pPr>
      <w:r w:rsidRPr="001C33EF">
        <w:rPr>
          <w:rStyle w:val="HTML-rgp"/>
          <w:rFonts w:asciiTheme="majorHAnsi" w:eastAsiaTheme="minorEastAsia" w:hAnsiTheme="majorHAnsi"/>
          <w:sz w:val="24"/>
          <w:szCs w:val="24"/>
        </w:rPr>
        <w:t>- Szabolcs-Szatmár-Bereg Megyei Katasztrófavédelmi Igazgatóság Területi Vízvédelmi Hatóság,</w:t>
      </w:r>
    </w:p>
    <w:p w:rsidR="00613C93" w:rsidRPr="001C33EF" w:rsidRDefault="00613C93" w:rsidP="00613C93">
      <w:pPr>
        <w:widowControl w:val="0"/>
        <w:autoSpaceDE w:val="0"/>
        <w:autoSpaceDN w:val="0"/>
        <w:adjustRightInd w:val="0"/>
        <w:ind w:left="142" w:hanging="142"/>
        <w:jc w:val="both"/>
        <w:rPr>
          <w:rStyle w:val="HTML-rgp"/>
          <w:rFonts w:asciiTheme="majorHAnsi" w:eastAsiaTheme="minorEastAsia" w:hAnsiTheme="majorHAnsi"/>
          <w:sz w:val="24"/>
          <w:szCs w:val="24"/>
        </w:rPr>
      </w:pPr>
      <w:r w:rsidRPr="001C33EF">
        <w:rPr>
          <w:rStyle w:val="HTML-rgp"/>
          <w:rFonts w:asciiTheme="majorHAnsi" w:eastAsiaTheme="minorEastAsia" w:hAnsiTheme="majorHAnsi"/>
          <w:sz w:val="24"/>
          <w:szCs w:val="24"/>
        </w:rPr>
        <w:t xml:space="preserve">- Szabolcs-Szatmár-Bereg Megyei Katasztrófavédelmi Igazgatóság, </w:t>
      </w:r>
    </w:p>
    <w:p w:rsidR="00613C93" w:rsidRPr="001C33EF" w:rsidRDefault="00613C93" w:rsidP="00613C93">
      <w:pPr>
        <w:widowControl w:val="0"/>
        <w:autoSpaceDE w:val="0"/>
        <w:autoSpaceDN w:val="0"/>
        <w:adjustRightInd w:val="0"/>
        <w:ind w:left="142" w:hanging="142"/>
        <w:jc w:val="both"/>
        <w:rPr>
          <w:rStyle w:val="HTML-rgp"/>
          <w:rFonts w:asciiTheme="majorHAnsi" w:eastAsiaTheme="minorEastAsia" w:hAnsiTheme="majorHAnsi"/>
          <w:sz w:val="24"/>
          <w:szCs w:val="24"/>
        </w:rPr>
      </w:pPr>
      <w:r w:rsidRPr="001C33EF">
        <w:rPr>
          <w:rStyle w:val="HTML-rgp"/>
          <w:rFonts w:asciiTheme="majorHAnsi" w:eastAsiaTheme="minorEastAsia" w:hAnsiTheme="majorHAnsi"/>
          <w:sz w:val="24"/>
          <w:szCs w:val="24"/>
        </w:rPr>
        <w:t xml:space="preserve">- népegészségügyi hatáskörben eljáró Szabolcs-Szatmár-Bereg Megyei Kormányhivatal Népegészségügyi Főosztály, </w:t>
      </w:r>
    </w:p>
    <w:p w:rsidR="00613C93" w:rsidRPr="001C33EF" w:rsidRDefault="00613C93" w:rsidP="00613C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Style w:val="HTML-rgp"/>
          <w:rFonts w:asciiTheme="majorHAnsi" w:eastAsiaTheme="minorEastAsia" w:hAnsiTheme="majorHAnsi"/>
          <w:sz w:val="24"/>
          <w:szCs w:val="24"/>
        </w:rPr>
      </w:pPr>
      <w:r w:rsidRPr="001C33EF">
        <w:rPr>
          <w:rStyle w:val="HTML-rgp"/>
          <w:rFonts w:asciiTheme="majorHAnsi" w:eastAsiaTheme="minorEastAsia" w:hAnsiTheme="majorHAnsi"/>
          <w:sz w:val="24"/>
          <w:szCs w:val="24"/>
        </w:rPr>
        <w:t>- Nemzeti Fejlesztési Minisztérium (nemzeti közlekedési hatósági útügyi, vasúti és hajózási hatáskörben),</w:t>
      </w:r>
    </w:p>
    <w:p w:rsidR="00613C93" w:rsidRPr="001C33EF" w:rsidRDefault="00613C93" w:rsidP="00613C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Style w:val="HTML-rgp"/>
          <w:rFonts w:asciiTheme="majorHAnsi" w:eastAsiaTheme="minorEastAsia" w:hAnsiTheme="majorHAnsi"/>
          <w:sz w:val="24"/>
          <w:szCs w:val="24"/>
        </w:rPr>
      </w:pPr>
      <w:r w:rsidRPr="001C33EF">
        <w:rPr>
          <w:rStyle w:val="HTML-rgp"/>
          <w:rFonts w:asciiTheme="majorHAnsi" w:eastAsiaTheme="minorEastAsia" w:hAnsiTheme="majorHAnsi"/>
          <w:sz w:val="24"/>
          <w:szCs w:val="24"/>
        </w:rPr>
        <w:t xml:space="preserve">- Nemzeti Fejlesztési Minisztérium (nemzeti közlekedési hatóság légügyi hatáskörben), </w:t>
      </w:r>
    </w:p>
    <w:p w:rsidR="00613C93" w:rsidRPr="001C33EF" w:rsidRDefault="00613C93" w:rsidP="00613C93">
      <w:pPr>
        <w:widowControl w:val="0"/>
        <w:autoSpaceDE w:val="0"/>
        <w:autoSpaceDN w:val="0"/>
        <w:adjustRightInd w:val="0"/>
        <w:ind w:left="142" w:hanging="142"/>
        <w:jc w:val="both"/>
        <w:rPr>
          <w:rFonts w:asciiTheme="majorHAnsi" w:hAnsiTheme="majorHAnsi"/>
          <w:sz w:val="24"/>
          <w:szCs w:val="24"/>
        </w:rPr>
      </w:pPr>
      <w:r w:rsidRPr="001C33EF">
        <w:rPr>
          <w:rStyle w:val="HTML-rgp"/>
          <w:rFonts w:asciiTheme="majorHAnsi" w:eastAsiaTheme="minorEastAsia" w:hAnsiTheme="majorHAnsi"/>
          <w:sz w:val="24"/>
          <w:szCs w:val="24"/>
        </w:rPr>
        <w:t>- közlekedési hatósági hatáskörben eljáró Szabolcs-Szatmár-Bereg Megyei Kormányhivatal Hivatalvezető</w:t>
      </w:r>
      <w:r w:rsidRPr="001C33EF">
        <w:rPr>
          <w:rFonts w:asciiTheme="majorHAnsi" w:hAnsiTheme="majorHAnsi"/>
          <w:sz w:val="24"/>
          <w:szCs w:val="24"/>
        </w:rPr>
        <w:t>,</w:t>
      </w:r>
    </w:p>
    <w:p w:rsidR="00613C93" w:rsidRPr="001C33EF" w:rsidRDefault="00613C93" w:rsidP="00613C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Style w:val="HTML-rgp"/>
          <w:rFonts w:asciiTheme="majorHAnsi" w:eastAsiaTheme="minorEastAsia" w:hAnsiTheme="majorHAnsi"/>
          <w:sz w:val="24"/>
          <w:szCs w:val="24"/>
        </w:rPr>
      </w:pPr>
      <w:r w:rsidRPr="001C33EF">
        <w:rPr>
          <w:rStyle w:val="HTML-rgp"/>
          <w:rFonts w:asciiTheme="majorHAnsi" w:eastAsiaTheme="minorEastAsia" w:hAnsiTheme="majorHAnsi"/>
          <w:sz w:val="24"/>
          <w:szCs w:val="24"/>
        </w:rPr>
        <w:t>- Kulturális Örökségvédelemért felelős helyettes Államtitkár, Nyilvántartási Tudományos és Gyűjteményi Főosztály, Nyilvántartási Hatósági Osztály,</w:t>
      </w:r>
    </w:p>
    <w:p w:rsidR="00613C93" w:rsidRPr="001C33EF" w:rsidRDefault="00613C93" w:rsidP="00613C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Style w:val="HTML-rgp"/>
          <w:rFonts w:asciiTheme="majorHAnsi" w:eastAsiaTheme="minorEastAsia" w:hAnsiTheme="majorHAnsi"/>
          <w:sz w:val="24"/>
          <w:szCs w:val="24"/>
        </w:rPr>
      </w:pPr>
      <w:r w:rsidRPr="001C33EF">
        <w:rPr>
          <w:rStyle w:val="HTML-rgp"/>
          <w:rFonts w:asciiTheme="majorHAnsi" w:eastAsiaTheme="minorEastAsia" w:hAnsiTheme="majorHAnsi"/>
          <w:sz w:val="24"/>
          <w:szCs w:val="24"/>
        </w:rPr>
        <w:t xml:space="preserve">- örökségvédelmi hatáskörben eljáró Szabolcs-Szatmár-Bereg Megyei Kormányhivatal </w:t>
      </w:r>
      <w:r w:rsidRPr="001C33EF">
        <w:rPr>
          <w:rStyle w:val="HTML-rgp"/>
          <w:rFonts w:asciiTheme="majorHAnsi" w:eastAsiaTheme="minorEastAsia" w:hAnsiTheme="majorHAnsi"/>
          <w:sz w:val="24"/>
          <w:szCs w:val="24"/>
        </w:rPr>
        <w:lastRenderedPageBreak/>
        <w:t>Nyíregyházi Járási Hivatal Járási Építésügyi és Örökségvédelmi Hivatal,</w:t>
      </w:r>
    </w:p>
    <w:p w:rsidR="00613C93" w:rsidRPr="001C33EF" w:rsidRDefault="00613C93" w:rsidP="00613C93">
      <w:pPr>
        <w:widowControl w:val="0"/>
        <w:autoSpaceDE w:val="0"/>
        <w:autoSpaceDN w:val="0"/>
        <w:adjustRightInd w:val="0"/>
        <w:ind w:left="142" w:hanging="142"/>
        <w:jc w:val="both"/>
        <w:rPr>
          <w:rStyle w:val="HTML-rgp"/>
          <w:rFonts w:asciiTheme="majorHAnsi" w:eastAsiaTheme="minorEastAsia" w:hAnsiTheme="majorHAnsi"/>
          <w:sz w:val="24"/>
          <w:szCs w:val="24"/>
        </w:rPr>
      </w:pPr>
      <w:r w:rsidRPr="001C33EF">
        <w:rPr>
          <w:rStyle w:val="HTML-rgp"/>
          <w:rFonts w:asciiTheme="majorHAnsi" w:eastAsiaTheme="minorEastAsia" w:hAnsiTheme="majorHAnsi"/>
          <w:sz w:val="24"/>
          <w:szCs w:val="24"/>
        </w:rPr>
        <w:t>- ingatlanügyi hatáskörben eljáró Szabolcs-Szatmár-Bereg Megyei Kormányhivatal Hivatalvezető,</w:t>
      </w:r>
    </w:p>
    <w:p w:rsidR="00613C93" w:rsidRPr="001C33EF" w:rsidRDefault="00613C93" w:rsidP="00613C93">
      <w:pPr>
        <w:widowControl w:val="0"/>
        <w:autoSpaceDE w:val="0"/>
        <w:autoSpaceDN w:val="0"/>
        <w:adjustRightInd w:val="0"/>
        <w:ind w:left="142" w:hanging="142"/>
        <w:jc w:val="both"/>
        <w:rPr>
          <w:rStyle w:val="HTML-rgp"/>
          <w:rFonts w:asciiTheme="majorHAnsi" w:eastAsiaTheme="minorEastAsia" w:hAnsiTheme="majorHAnsi"/>
          <w:sz w:val="24"/>
          <w:szCs w:val="24"/>
        </w:rPr>
      </w:pPr>
      <w:r w:rsidRPr="001C33EF">
        <w:rPr>
          <w:rStyle w:val="HTML-rgp"/>
          <w:rFonts w:asciiTheme="majorHAnsi" w:eastAsiaTheme="minorEastAsia" w:hAnsiTheme="majorHAnsi"/>
          <w:sz w:val="24"/>
          <w:szCs w:val="24"/>
        </w:rPr>
        <w:t xml:space="preserve">- erdészeti hatáskörben eljáró </w:t>
      </w:r>
      <w:proofErr w:type="spellStart"/>
      <w:r w:rsidRPr="001C33EF">
        <w:rPr>
          <w:rStyle w:val="HTML-rgp"/>
          <w:rFonts w:asciiTheme="majorHAnsi" w:eastAsiaTheme="minorEastAsia" w:hAnsiTheme="majorHAnsi"/>
          <w:sz w:val="24"/>
          <w:szCs w:val="24"/>
        </w:rPr>
        <w:t>Hajdú-Bihar-Megyei</w:t>
      </w:r>
      <w:proofErr w:type="spellEnd"/>
      <w:r w:rsidRPr="001C33EF">
        <w:rPr>
          <w:rStyle w:val="HTML-rgp"/>
          <w:rFonts w:asciiTheme="majorHAnsi" w:eastAsiaTheme="minorEastAsia" w:hAnsiTheme="majorHAnsi"/>
          <w:sz w:val="24"/>
          <w:szCs w:val="24"/>
        </w:rPr>
        <w:t xml:space="preserve"> Kormányhivatal Hivatalvezető,</w:t>
      </w:r>
    </w:p>
    <w:p w:rsidR="00613C93" w:rsidRPr="001C33EF" w:rsidRDefault="00613C93" w:rsidP="00613C93">
      <w:pPr>
        <w:widowControl w:val="0"/>
        <w:autoSpaceDE w:val="0"/>
        <w:autoSpaceDN w:val="0"/>
        <w:adjustRightInd w:val="0"/>
        <w:ind w:left="142" w:hanging="142"/>
        <w:jc w:val="both"/>
        <w:rPr>
          <w:rStyle w:val="HTML-rgp"/>
          <w:rFonts w:asciiTheme="majorHAnsi" w:eastAsiaTheme="minorEastAsia" w:hAnsiTheme="majorHAnsi"/>
          <w:sz w:val="24"/>
          <w:szCs w:val="24"/>
        </w:rPr>
      </w:pPr>
      <w:r w:rsidRPr="001C33EF">
        <w:rPr>
          <w:rStyle w:val="HTML-rgp"/>
          <w:rFonts w:asciiTheme="majorHAnsi" w:eastAsiaTheme="minorEastAsia" w:hAnsiTheme="majorHAnsi"/>
          <w:sz w:val="24"/>
          <w:szCs w:val="24"/>
        </w:rPr>
        <w:t>- Honvédelmi Minisztérium Hatósági Hivatal vezetője,</w:t>
      </w:r>
    </w:p>
    <w:p w:rsidR="00613C93" w:rsidRPr="001C33EF" w:rsidRDefault="00613C93" w:rsidP="00613C93">
      <w:pPr>
        <w:widowControl w:val="0"/>
        <w:autoSpaceDE w:val="0"/>
        <w:autoSpaceDN w:val="0"/>
        <w:adjustRightInd w:val="0"/>
        <w:ind w:left="142" w:hanging="142"/>
        <w:jc w:val="both"/>
        <w:rPr>
          <w:rStyle w:val="HTML-rgp"/>
          <w:rFonts w:asciiTheme="majorHAnsi" w:eastAsiaTheme="minorEastAsia" w:hAnsiTheme="majorHAnsi"/>
          <w:sz w:val="24"/>
          <w:szCs w:val="24"/>
        </w:rPr>
      </w:pPr>
      <w:r w:rsidRPr="001C33EF">
        <w:rPr>
          <w:rStyle w:val="HTML-rgp"/>
          <w:rFonts w:asciiTheme="majorHAnsi" w:eastAsiaTheme="minorEastAsia" w:hAnsiTheme="majorHAnsi"/>
          <w:sz w:val="24"/>
          <w:szCs w:val="24"/>
        </w:rPr>
        <w:t>- Szabolcs-Szatmár-Bereg Megyei Rendőr-főkapitányság,</w:t>
      </w:r>
    </w:p>
    <w:p w:rsidR="00613C93" w:rsidRPr="001C33EF" w:rsidRDefault="00613C93" w:rsidP="00613C93">
      <w:pPr>
        <w:widowControl w:val="0"/>
        <w:autoSpaceDE w:val="0"/>
        <w:autoSpaceDN w:val="0"/>
        <w:adjustRightInd w:val="0"/>
        <w:ind w:left="142" w:hanging="142"/>
        <w:jc w:val="both"/>
        <w:rPr>
          <w:rStyle w:val="HTML-rgp"/>
          <w:rFonts w:asciiTheme="majorHAnsi" w:eastAsiaTheme="minorEastAsia" w:hAnsiTheme="majorHAnsi"/>
          <w:sz w:val="24"/>
          <w:szCs w:val="24"/>
        </w:rPr>
      </w:pPr>
      <w:r w:rsidRPr="001C33EF">
        <w:rPr>
          <w:rStyle w:val="HTML-rgp"/>
          <w:rFonts w:asciiTheme="majorHAnsi" w:eastAsiaTheme="minorEastAsia" w:hAnsiTheme="majorHAnsi"/>
          <w:sz w:val="24"/>
          <w:szCs w:val="24"/>
        </w:rPr>
        <w:t xml:space="preserve">- bányafelügyeleti hatáskörben eljáró Borsod-Abaúj-Zemplén Megyei Kormányhivatal Hivatalvezető, </w:t>
      </w:r>
    </w:p>
    <w:p w:rsidR="00613C93" w:rsidRPr="001C33EF" w:rsidRDefault="00613C93" w:rsidP="00613C93">
      <w:pPr>
        <w:widowControl w:val="0"/>
        <w:autoSpaceDE w:val="0"/>
        <w:autoSpaceDN w:val="0"/>
        <w:adjustRightInd w:val="0"/>
        <w:ind w:left="142" w:hanging="142"/>
        <w:jc w:val="both"/>
        <w:rPr>
          <w:rStyle w:val="HTML-rgp"/>
          <w:rFonts w:asciiTheme="majorHAnsi" w:eastAsiaTheme="minorEastAsia" w:hAnsiTheme="majorHAnsi"/>
          <w:sz w:val="24"/>
          <w:szCs w:val="24"/>
        </w:rPr>
      </w:pPr>
      <w:r w:rsidRPr="001C33EF">
        <w:rPr>
          <w:rStyle w:val="HTML-rgp"/>
          <w:rFonts w:asciiTheme="majorHAnsi" w:eastAsiaTheme="minorEastAsia" w:hAnsiTheme="majorHAnsi"/>
          <w:sz w:val="24"/>
          <w:szCs w:val="24"/>
        </w:rPr>
        <w:t xml:space="preserve">- Nemzeti Média és Hírközlési Hatóság Debreceni Hatósági Iroda, </w:t>
      </w:r>
    </w:p>
    <w:p w:rsidR="00613C93" w:rsidRPr="001C33EF" w:rsidRDefault="00613C93" w:rsidP="00613C93">
      <w:pPr>
        <w:widowControl w:val="0"/>
        <w:autoSpaceDE w:val="0"/>
        <w:autoSpaceDN w:val="0"/>
        <w:adjustRightInd w:val="0"/>
        <w:jc w:val="both"/>
        <w:rPr>
          <w:rStyle w:val="HTML-rgp"/>
          <w:rFonts w:asciiTheme="majorHAnsi" w:eastAsiaTheme="minorEastAsia" w:hAnsiTheme="majorHAnsi"/>
          <w:sz w:val="24"/>
          <w:szCs w:val="24"/>
        </w:rPr>
      </w:pPr>
      <w:proofErr w:type="gramStart"/>
      <w:r w:rsidRPr="001C33EF">
        <w:rPr>
          <w:rStyle w:val="HTML-rgp"/>
          <w:rFonts w:asciiTheme="majorHAnsi" w:eastAsiaTheme="minorEastAsia" w:hAnsiTheme="majorHAnsi"/>
          <w:sz w:val="24"/>
          <w:szCs w:val="24"/>
        </w:rPr>
        <w:t>valamint</w:t>
      </w:r>
      <w:proofErr w:type="gramEnd"/>
      <w:r w:rsidRPr="001C33EF">
        <w:rPr>
          <w:rStyle w:val="HTML-rgp"/>
          <w:rFonts w:asciiTheme="majorHAnsi" w:eastAsiaTheme="minorEastAsia" w:hAnsiTheme="majorHAnsi"/>
          <w:sz w:val="24"/>
          <w:szCs w:val="24"/>
        </w:rPr>
        <w:t xml:space="preserve"> a Szabolcs-Szatmár-Bereg Megye Önkormányzata,</w:t>
      </w:r>
    </w:p>
    <w:p w:rsidR="00613C93" w:rsidRPr="001C33EF" w:rsidRDefault="00613C93" w:rsidP="00613C93">
      <w:pPr>
        <w:widowControl w:val="0"/>
        <w:autoSpaceDE w:val="0"/>
        <w:autoSpaceDN w:val="0"/>
        <w:adjustRightInd w:val="0"/>
        <w:jc w:val="both"/>
        <w:rPr>
          <w:rStyle w:val="HTML-rgp"/>
          <w:rFonts w:asciiTheme="majorHAnsi" w:eastAsiaTheme="minorEastAsia" w:hAnsiTheme="majorHAnsi"/>
          <w:sz w:val="24"/>
          <w:szCs w:val="24"/>
        </w:rPr>
      </w:pPr>
      <w:proofErr w:type="gramStart"/>
      <w:r w:rsidRPr="001C33EF">
        <w:rPr>
          <w:rStyle w:val="HTML-rgp"/>
          <w:rFonts w:asciiTheme="majorHAnsi" w:eastAsiaTheme="minorEastAsia" w:hAnsiTheme="majorHAnsi"/>
          <w:sz w:val="24"/>
          <w:szCs w:val="24"/>
        </w:rPr>
        <w:t>valamint</w:t>
      </w:r>
      <w:proofErr w:type="gramEnd"/>
      <w:r w:rsidRPr="001C33EF">
        <w:rPr>
          <w:rStyle w:val="HTML-rgp"/>
          <w:rFonts w:asciiTheme="majorHAnsi" w:eastAsiaTheme="minorEastAsia" w:hAnsiTheme="majorHAnsi"/>
          <w:sz w:val="24"/>
          <w:szCs w:val="24"/>
        </w:rPr>
        <w:t xml:space="preserve"> Tarpa Nagyközség</w:t>
      </w:r>
      <w:r w:rsidRPr="001C33EF">
        <w:rPr>
          <w:rFonts w:asciiTheme="majorHAnsi" w:hAnsiTheme="majorHAnsi"/>
          <w:sz w:val="24"/>
          <w:szCs w:val="24"/>
        </w:rPr>
        <w:t xml:space="preserve"> településfejlesztéssel és településrendezéssel összefüggő partnerségi egyeztetés szabályai </w:t>
      </w:r>
      <w:r w:rsidRPr="001C33EF">
        <w:rPr>
          <w:rStyle w:val="HTML-rgp"/>
          <w:rFonts w:asciiTheme="majorHAnsi" w:eastAsiaTheme="minorEastAsia" w:hAnsiTheme="majorHAnsi"/>
          <w:sz w:val="24"/>
          <w:szCs w:val="24"/>
        </w:rPr>
        <w:t>alapján megjelölt szervezetek és személyek, továbbá</w:t>
      </w:r>
    </w:p>
    <w:p w:rsidR="00613C93" w:rsidRPr="000B5AE8" w:rsidRDefault="00613C93" w:rsidP="00613C93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Courier New"/>
          <w:sz w:val="24"/>
          <w:szCs w:val="24"/>
        </w:rPr>
      </w:pPr>
      <w:r w:rsidRPr="001C33EF">
        <w:rPr>
          <w:rStyle w:val="HTML-rgp"/>
          <w:rFonts w:asciiTheme="majorHAnsi" w:eastAsiaTheme="minorEastAsia" w:hAnsiTheme="majorHAnsi"/>
          <w:sz w:val="24"/>
          <w:szCs w:val="24"/>
        </w:rPr>
        <w:t>- Vásárosnamény Város Jegyzője, mint I. fokú építésügyi Hatóság,</w:t>
      </w:r>
    </w:p>
    <w:p w:rsidR="00613C93" w:rsidRPr="001C33EF" w:rsidRDefault="00613C93" w:rsidP="00613C93">
      <w:pPr>
        <w:jc w:val="both"/>
        <w:rPr>
          <w:rFonts w:asciiTheme="majorHAnsi" w:eastAsia="Arial" w:hAnsiTheme="majorHAnsi" w:cs="Arial"/>
          <w:sz w:val="24"/>
          <w:szCs w:val="24"/>
        </w:rPr>
      </w:pPr>
      <w:proofErr w:type="gramStart"/>
      <w:r w:rsidRPr="001C33EF">
        <w:rPr>
          <w:rFonts w:asciiTheme="majorHAnsi" w:hAnsiTheme="majorHAnsi" w:cs="Arial"/>
          <w:sz w:val="24"/>
          <w:szCs w:val="24"/>
        </w:rPr>
        <w:t>véleményének</w:t>
      </w:r>
      <w:proofErr w:type="gramEnd"/>
      <w:r w:rsidRPr="001C33EF">
        <w:rPr>
          <w:rFonts w:asciiTheme="majorHAnsi" w:eastAsia="Arial" w:hAnsiTheme="majorHAnsi" w:cs="Arial"/>
          <w:sz w:val="24"/>
          <w:szCs w:val="24"/>
        </w:rPr>
        <w:t xml:space="preserve"> </w:t>
      </w:r>
      <w:r w:rsidRPr="001C33EF">
        <w:rPr>
          <w:rFonts w:asciiTheme="majorHAnsi" w:hAnsiTheme="majorHAnsi" w:cs="Arial"/>
          <w:sz w:val="24"/>
          <w:szCs w:val="24"/>
        </w:rPr>
        <w:t>kikérésével</w:t>
      </w:r>
      <w:r w:rsidRPr="001C33EF">
        <w:rPr>
          <w:rFonts w:asciiTheme="majorHAnsi" w:eastAsia="Arial" w:hAnsiTheme="majorHAnsi" w:cs="Arial"/>
          <w:sz w:val="24"/>
          <w:szCs w:val="24"/>
        </w:rPr>
        <w:t xml:space="preserve"> </w:t>
      </w:r>
      <w:r w:rsidRPr="001C33EF">
        <w:rPr>
          <w:rFonts w:asciiTheme="majorHAnsi" w:hAnsiTheme="majorHAnsi" w:cs="Arial"/>
          <w:sz w:val="24"/>
          <w:szCs w:val="24"/>
        </w:rPr>
        <w:t>a</w:t>
      </w:r>
      <w:r w:rsidRPr="001C33EF">
        <w:rPr>
          <w:rFonts w:asciiTheme="majorHAnsi" w:eastAsia="Arial" w:hAnsiTheme="majorHAnsi" w:cs="Arial"/>
          <w:sz w:val="24"/>
          <w:szCs w:val="24"/>
        </w:rPr>
        <w:t xml:space="preserve"> </w:t>
      </w:r>
      <w:r w:rsidRPr="001C33EF">
        <w:rPr>
          <w:rFonts w:asciiTheme="majorHAnsi" w:hAnsiTheme="majorHAnsi" w:cs="Arial"/>
          <w:sz w:val="24"/>
          <w:szCs w:val="24"/>
        </w:rPr>
        <w:t>következőket</w:t>
      </w:r>
      <w:r w:rsidRPr="001C33EF">
        <w:rPr>
          <w:rFonts w:asciiTheme="majorHAnsi" w:eastAsia="Arial" w:hAnsiTheme="majorHAnsi" w:cs="Arial"/>
          <w:sz w:val="24"/>
          <w:szCs w:val="24"/>
        </w:rPr>
        <w:t xml:space="preserve"> </w:t>
      </w:r>
      <w:r w:rsidRPr="001C33EF">
        <w:rPr>
          <w:rFonts w:asciiTheme="majorHAnsi" w:hAnsiTheme="majorHAnsi" w:cs="Arial"/>
          <w:sz w:val="24"/>
          <w:szCs w:val="24"/>
        </w:rPr>
        <w:t>rendeli</w:t>
      </w:r>
      <w:r w:rsidRPr="001C33EF">
        <w:rPr>
          <w:rFonts w:asciiTheme="majorHAnsi" w:eastAsia="Arial" w:hAnsiTheme="majorHAnsi" w:cs="Arial"/>
          <w:sz w:val="24"/>
          <w:szCs w:val="24"/>
        </w:rPr>
        <w:t xml:space="preserve"> </w:t>
      </w:r>
      <w:r w:rsidRPr="001C33EF">
        <w:rPr>
          <w:rFonts w:asciiTheme="majorHAnsi" w:hAnsiTheme="majorHAnsi" w:cs="Arial"/>
          <w:sz w:val="24"/>
          <w:szCs w:val="24"/>
        </w:rPr>
        <w:t>el</w:t>
      </w:r>
      <w:r w:rsidRPr="001C33EF">
        <w:rPr>
          <w:rFonts w:asciiTheme="majorHAnsi" w:eastAsia="Arial" w:hAnsiTheme="majorHAnsi" w:cs="Arial"/>
          <w:sz w:val="24"/>
          <w:szCs w:val="24"/>
        </w:rPr>
        <w:t>:</w:t>
      </w:r>
    </w:p>
    <w:p w:rsidR="00613C93" w:rsidRPr="001C33EF" w:rsidRDefault="00613C93" w:rsidP="00613C93">
      <w:pPr>
        <w:tabs>
          <w:tab w:val="left" w:pos="1470"/>
        </w:tabs>
        <w:jc w:val="both"/>
        <w:rPr>
          <w:rFonts w:asciiTheme="majorHAnsi" w:hAnsiTheme="majorHAnsi"/>
          <w:sz w:val="24"/>
          <w:szCs w:val="24"/>
        </w:rPr>
      </w:pPr>
    </w:p>
    <w:p w:rsidR="00613C93" w:rsidRPr="001C33EF" w:rsidRDefault="00613C93" w:rsidP="00613C93">
      <w:pPr>
        <w:pStyle w:val="NormlWeb"/>
        <w:spacing w:before="0" w:beforeAutospacing="0" w:after="0" w:afterAutospacing="0"/>
        <w:jc w:val="center"/>
        <w:rPr>
          <w:rFonts w:asciiTheme="majorHAnsi" w:hAnsiTheme="majorHAnsi"/>
          <w:b/>
          <w:color w:val="000000"/>
        </w:rPr>
      </w:pPr>
      <w:r w:rsidRPr="001C33EF">
        <w:rPr>
          <w:rFonts w:asciiTheme="majorHAnsi" w:hAnsiTheme="majorHAnsi"/>
          <w:b/>
          <w:color w:val="000000"/>
        </w:rPr>
        <w:t>1.§</w:t>
      </w:r>
    </w:p>
    <w:p w:rsidR="00613C93" w:rsidRPr="001C33EF" w:rsidRDefault="00613C93" w:rsidP="00613C93">
      <w:pPr>
        <w:pStyle w:val="NormlWeb"/>
        <w:spacing w:before="0" w:beforeAutospacing="0" w:after="0" w:afterAutospacing="0"/>
        <w:jc w:val="both"/>
        <w:rPr>
          <w:rFonts w:asciiTheme="majorHAnsi" w:hAnsiTheme="majorHAnsi"/>
          <w:b/>
          <w:color w:val="000000"/>
        </w:rPr>
      </w:pPr>
      <w:r w:rsidRPr="001C33EF">
        <w:rPr>
          <w:rFonts w:asciiTheme="majorHAnsi" w:hAnsiTheme="majorHAnsi"/>
          <w:b/>
          <w:color w:val="000000"/>
        </w:rPr>
        <w:t xml:space="preserve">Tarpa Nagyközség szabályozási tervéről és helyi építési szabályzatáról szóló </w:t>
      </w:r>
      <w:r w:rsidRPr="001C33EF">
        <w:rPr>
          <w:rFonts w:asciiTheme="majorHAnsi" w:hAnsiTheme="majorHAnsi"/>
          <w:b/>
        </w:rPr>
        <w:t xml:space="preserve">20/2011. (XI.30.) </w:t>
      </w:r>
      <w:r w:rsidRPr="001C33EF">
        <w:rPr>
          <w:rFonts w:asciiTheme="majorHAnsi" w:hAnsiTheme="majorHAnsi"/>
          <w:b/>
          <w:color w:val="000000"/>
        </w:rPr>
        <w:t xml:space="preserve">önkormányzati rendelet (a továbbiakban: </w:t>
      </w:r>
      <w:proofErr w:type="gramStart"/>
      <w:r w:rsidRPr="001C33EF">
        <w:rPr>
          <w:rFonts w:asciiTheme="majorHAnsi" w:hAnsiTheme="majorHAnsi"/>
          <w:b/>
          <w:color w:val="000000"/>
        </w:rPr>
        <w:t>Rendelet )</w:t>
      </w:r>
      <w:proofErr w:type="gramEnd"/>
      <w:r w:rsidRPr="001C33EF">
        <w:rPr>
          <w:rFonts w:asciiTheme="majorHAnsi" w:hAnsiTheme="majorHAnsi"/>
          <w:b/>
          <w:color w:val="000000"/>
        </w:rPr>
        <w:t xml:space="preserve"> 1. § helyébe az alábbi rendelkezés lép:</w:t>
      </w:r>
    </w:p>
    <w:p w:rsidR="00613C93" w:rsidRPr="001C33EF" w:rsidRDefault="00613C93" w:rsidP="00613C93">
      <w:pPr>
        <w:pStyle w:val="Cmsor9"/>
        <w:spacing w:before="0" w:after="0"/>
        <w:ind w:hanging="1418"/>
        <w:jc w:val="center"/>
        <w:rPr>
          <w:rFonts w:asciiTheme="majorHAnsi" w:hAnsiTheme="majorHAnsi" w:cs="Arial"/>
          <w:bCs/>
          <w:i/>
          <w:sz w:val="24"/>
          <w:szCs w:val="24"/>
        </w:rPr>
      </w:pPr>
    </w:p>
    <w:p w:rsidR="00613C93" w:rsidRPr="001C33EF" w:rsidRDefault="00613C93" w:rsidP="00613C93">
      <w:pPr>
        <w:numPr>
          <w:ilvl w:val="0"/>
          <w:numId w:val="3"/>
        </w:numPr>
        <w:tabs>
          <w:tab w:val="clear" w:pos="705"/>
        </w:tabs>
        <w:spacing w:after="0" w:line="240" w:lineRule="auto"/>
        <w:ind w:left="720" w:hanging="360"/>
        <w:jc w:val="both"/>
        <w:rPr>
          <w:rFonts w:asciiTheme="majorHAnsi" w:hAnsiTheme="majorHAnsi"/>
          <w:sz w:val="24"/>
          <w:szCs w:val="24"/>
        </w:rPr>
      </w:pPr>
      <w:r w:rsidRPr="001C33EF">
        <w:rPr>
          <w:rFonts w:asciiTheme="majorHAnsi" w:hAnsiTheme="majorHAnsi"/>
          <w:sz w:val="24"/>
          <w:szCs w:val="24"/>
        </w:rPr>
        <w:t>A rendelet hatálya Tarpa Nagyközség teljes közigazgatási területére kiterjed.</w:t>
      </w:r>
    </w:p>
    <w:p w:rsidR="00613C93" w:rsidRPr="001C33EF" w:rsidRDefault="00613C93" w:rsidP="00613C93">
      <w:pPr>
        <w:numPr>
          <w:ilvl w:val="0"/>
          <w:numId w:val="3"/>
        </w:numPr>
        <w:tabs>
          <w:tab w:val="clear" w:pos="705"/>
        </w:tabs>
        <w:spacing w:after="0" w:line="240" w:lineRule="auto"/>
        <w:ind w:left="720" w:hanging="360"/>
        <w:jc w:val="both"/>
        <w:rPr>
          <w:rFonts w:asciiTheme="majorHAnsi" w:hAnsiTheme="majorHAnsi"/>
          <w:sz w:val="24"/>
          <w:szCs w:val="24"/>
        </w:rPr>
      </w:pPr>
      <w:r w:rsidRPr="001C33EF">
        <w:rPr>
          <w:rFonts w:asciiTheme="majorHAnsi" w:hAnsiTheme="majorHAnsi"/>
          <w:sz w:val="24"/>
          <w:szCs w:val="24"/>
        </w:rPr>
        <w:t xml:space="preserve">Az érvényességi területen belül építési tevékenységet folytatni, arra hatósági engedélyt adni, telket kialakítani, kötelezést előírni csak az épített környezet alakításáról és védelméről szóló 1997. évi LXXVIII. tv. (a továbbiakban </w:t>
      </w:r>
      <w:proofErr w:type="spellStart"/>
      <w:r w:rsidRPr="001C33EF">
        <w:rPr>
          <w:rFonts w:asciiTheme="majorHAnsi" w:hAnsiTheme="majorHAnsi"/>
          <w:sz w:val="24"/>
          <w:szCs w:val="24"/>
        </w:rPr>
        <w:t>Étv</w:t>
      </w:r>
      <w:proofErr w:type="spellEnd"/>
      <w:r w:rsidRPr="001C33EF">
        <w:rPr>
          <w:rFonts w:asciiTheme="majorHAnsi" w:hAnsiTheme="majorHAnsi"/>
          <w:sz w:val="24"/>
          <w:szCs w:val="24"/>
        </w:rPr>
        <w:t>.), valamint az e törvény módosításáról szóló 1999. évi CXV. törvény, és a törvény alapján meghatározott, az Országos Településrendezési és Építési Követelményekről szóló 253/1997. (XII. 20.) Korm. sz. rendelet (a továbbiakban OTÉK) előírásai, valamint jelen Helyi Építési Szabályzat együttes figyelembe vételével szabad.</w:t>
      </w:r>
    </w:p>
    <w:p w:rsidR="00613C93" w:rsidRPr="001C33EF" w:rsidRDefault="00613C93" w:rsidP="00613C93">
      <w:pPr>
        <w:numPr>
          <w:ilvl w:val="0"/>
          <w:numId w:val="3"/>
        </w:numPr>
        <w:tabs>
          <w:tab w:val="clear" w:pos="705"/>
        </w:tabs>
        <w:spacing w:after="0" w:line="240" w:lineRule="auto"/>
        <w:ind w:left="720" w:hanging="360"/>
        <w:jc w:val="both"/>
        <w:rPr>
          <w:rFonts w:asciiTheme="majorHAnsi" w:hAnsiTheme="majorHAnsi"/>
          <w:sz w:val="24"/>
          <w:szCs w:val="24"/>
        </w:rPr>
      </w:pPr>
      <w:r w:rsidRPr="001C33EF">
        <w:rPr>
          <w:rFonts w:asciiTheme="majorHAnsi" w:hAnsiTheme="majorHAnsi"/>
          <w:sz w:val="24"/>
          <w:szCs w:val="24"/>
        </w:rPr>
        <w:t xml:space="preserve">A rendeletet a külterületre vonatkozó </w:t>
      </w:r>
      <w:r w:rsidRPr="001C33EF">
        <w:rPr>
          <w:rFonts w:asciiTheme="majorHAnsi" w:hAnsiTheme="majorHAnsi"/>
          <w:bCs/>
          <w:sz w:val="24"/>
          <w:szCs w:val="24"/>
        </w:rPr>
        <w:t>T–2,</w:t>
      </w:r>
      <w:r w:rsidRPr="001C33EF">
        <w:rPr>
          <w:rFonts w:asciiTheme="majorHAnsi" w:hAnsiTheme="majorHAnsi"/>
          <w:sz w:val="24"/>
          <w:szCs w:val="24"/>
        </w:rPr>
        <w:t xml:space="preserve"> valamint a belterületre vonatkozó </w:t>
      </w:r>
      <w:r w:rsidRPr="001C33EF">
        <w:rPr>
          <w:rFonts w:asciiTheme="majorHAnsi" w:hAnsiTheme="majorHAnsi"/>
          <w:bCs/>
          <w:sz w:val="24"/>
          <w:szCs w:val="24"/>
        </w:rPr>
        <w:t>T-3, illetve a T-3.b-I-II-III</w:t>
      </w:r>
      <w:proofErr w:type="gramStart"/>
      <w:r w:rsidRPr="001C33EF">
        <w:rPr>
          <w:rFonts w:asciiTheme="majorHAnsi" w:hAnsiTheme="majorHAnsi"/>
          <w:bCs/>
          <w:sz w:val="24"/>
          <w:szCs w:val="24"/>
        </w:rPr>
        <w:t>.,</w:t>
      </w:r>
      <w:proofErr w:type="gramEnd"/>
      <w:r w:rsidRPr="001C33EF">
        <w:rPr>
          <w:rFonts w:asciiTheme="majorHAnsi" w:hAnsiTheme="majorHAnsi"/>
          <w:bCs/>
          <w:sz w:val="24"/>
          <w:szCs w:val="24"/>
        </w:rPr>
        <w:t xml:space="preserve"> T-3.b-IV., T-3.b-V., T-3.b-VI., T-3.b-B-VII. T-3.b-K-VII</w:t>
      </w:r>
      <w:proofErr w:type="gramStart"/>
      <w:r w:rsidRPr="001C33EF">
        <w:rPr>
          <w:rFonts w:asciiTheme="majorHAnsi" w:hAnsiTheme="majorHAnsi"/>
          <w:bCs/>
          <w:sz w:val="24"/>
          <w:szCs w:val="24"/>
        </w:rPr>
        <w:t>.,</w:t>
      </w:r>
      <w:proofErr w:type="gramEnd"/>
      <w:r w:rsidRPr="001C33EF">
        <w:rPr>
          <w:rFonts w:asciiTheme="majorHAnsi" w:hAnsiTheme="majorHAnsi"/>
          <w:bCs/>
          <w:sz w:val="24"/>
          <w:szCs w:val="24"/>
        </w:rPr>
        <w:t xml:space="preserve"> T-3.b-VIII, T-3.b-IX., T-3.b-X.,</w:t>
      </w:r>
      <w:r w:rsidRPr="001C33EF">
        <w:rPr>
          <w:rFonts w:asciiTheme="majorHAnsi" w:hAnsiTheme="majorHAnsi"/>
          <w:bCs/>
          <w:sz w:val="24"/>
          <w:szCs w:val="24"/>
          <w:shd w:val="clear" w:color="auto" w:fill="FFFFFF"/>
        </w:rPr>
        <w:t xml:space="preserve"> T-3.b-XI, T-3.b-XII., T-3.b-XIII.</w:t>
      </w:r>
      <w:r w:rsidRPr="001C33EF">
        <w:rPr>
          <w:rFonts w:asciiTheme="majorHAnsi" w:hAnsiTheme="majorHAnsi"/>
          <w:sz w:val="24"/>
          <w:szCs w:val="24"/>
          <w:shd w:val="clear" w:color="auto" w:fill="FFFFFF"/>
        </w:rPr>
        <w:t xml:space="preserve">, </w:t>
      </w:r>
      <w:r w:rsidRPr="001C33EF">
        <w:rPr>
          <w:rFonts w:asciiTheme="majorHAnsi" w:hAnsiTheme="majorHAnsi"/>
          <w:sz w:val="24"/>
          <w:szCs w:val="24"/>
          <w:shd w:val="clear" w:color="auto" w:fill="FFFFFF" w:themeFill="background1"/>
        </w:rPr>
        <w:t>T-3.b-XIV., T-3.b-XV, T-3.b-XVI..</w:t>
      </w:r>
      <w:r w:rsidRPr="001C33EF">
        <w:rPr>
          <w:rFonts w:asciiTheme="majorHAnsi" w:hAnsiTheme="majorHAnsi"/>
          <w:sz w:val="24"/>
          <w:szCs w:val="24"/>
        </w:rPr>
        <w:t>rajzszámú Szabályozási terveket együtt kell alkalmazni.</w:t>
      </w:r>
    </w:p>
    <w:p w:rsidR="00613C93" w:rsidRPr="001C33EF" w:rsidRDefault="00613C93" w:rsidP="00613C93">
      <w:pPr>
        <w:numPr>
          <w:ilvl w:val="0"/>
          <w:numId w:val="3"/>
        </w:numPr>
        <w:tabs>
          <w:tab w:val="clear" w:pos="705"/>
        </w:tabs>
        <w:spacing w:after="0" w:line="240" w:lineRule="auto"/>
        <w:ind w:left="720" w:hanging="360"/>
        <w:jc w:val="both"/>
        <w:rPr>
          <w:rFonts w:asciiTheme="majorHAnsi" w:hAnsiTheme="majorHAnsi"/>
          <w:sz w:val="24"/>
          <w:szCs w:val="24"/>
        </w:rPr>
      </w:pPr>
      <w:r w:rsidRPr="001C33EF">
        <w:rPr>
          <w:rFonts w:asciiTheme="majorHAnsi" w:hAnsiTheme="majorHAnsi"/>
          <w:w w:val="105"/>
          <w:sz w:val="24"/>
          <w:szCs w:val="24"/>
        </w:rPr>
        <w:t xml:space="preserve">A rendelet területi és tárgyi hatályát érintően minden természetes és jogi személyre nézve kötelező előírásokat tartalmaz. </w:t>
      </w:r>
    </w:p>
    <w:p w:rsidR="00613C93" w:rsidRPr="001C33EF" w:rsidRDefault="00613C93" w:rsidP="00613C93">
      <w:pPr>
        <w:pStyle w:val="Szvegtrzs"/>
        <w:rPr>
          <w:rFonts w:asciiTheme="majorHAnsi" w:hAnsiTheme="majorHAnsi"/>
          <w:bCs/>
          <w:iCs/>
        </w:rPr>
      </w:pPr>
    </w:p>
    <w:p w:rsidR="00613C93" w:rsidRPr="001C33EF" w:rsidRDefault="00613C93" w:rsidP="00613C93">
      <w:pPr>
        <w:pStyle w:val="NormlWeb"/>
        <w:spacing w:before="0" w:beforeAutospacing="0" w:after="0" w:afterAutospacing="0"/>
        <w:jc w:val="center"/>
        <w:rPr>
          <w:rFonts w:asciiTheme="majorHAnsi" w:hAnsiTheme="majorHAnsi"/>
          <w:b/>
          <w:color w:val="000000"/>
        </w:rPr>
      </w:pPr>
      <w:r w:rsidRPr="001C33EF">
        <w:rPr>
          <w:rFonts w:asciiTheme="majorHAnsi" w:hAnsiTheme="majorHAnsi"/>
          <w:b/>
          <w:color w:val="000000"/>
        </w:rPr>
        <w:t>2.§</w:t>
      </w:r>
    </w:p>
    <w:p w:rsidR="00613C93" w:rsidRPr="001C33EF" w:rsidRDefault="00613C93" w:rsidP="00613C93">
      <w:pPr>
        <w:pStyle w:val="NormlWeb"/>
        <w:shd w:val="clear" w:color="auto" w:fill="FFFFFF" w:themeFill="background1"/>
        <w:spacing w:before="0" w:beforeAutospacing="0" w:after="0" w:afterAutospacing="0"/>
        <w:jc w:val="both"/>
        <w:rPr>
          <w:rFonts w:asciiTheme="majorHAnsi" w:hAnsiTheme="majorHAnsi"/>
          <w:b/>
          <w:color w:val="000000"/>
        </w:rPr>
      </w:pPr>
      <w:r w:rsidRPr="001C33EF">
        <w:rPr>
          <w:rFonts w:asciiTheme="majorHAnsi" w:hAnsiTheme="majorHAnsi"/>
          <w:b/>
          <w:color w:val="000000"/>
        </w:rPr>
        <w:t>A Rendelet 3. § helyébe az alábbi rendelkezés lép:</w:t>
      </w:r>
    </w:p>
    <w:p w:rsidR="00613C93" w:rsidRPr="001C33EF" w:rsidRDefault="00613C93" w:rsidP="00613C93">
      <w:pPr>
        <w:tabs>
          <w:tab w:val="left" w:pos="1470"/>
        </w:tabs>
        <w:jc w:val="both"/>
        <w:rPr>
          <w:rFonts w:asciiTheme="majorHAnsi" w:hAnsiTheme="majorHAnsi" w:cs="Arial"/>
          <w:i/>
          <w:sz w:val="24"/>
          <w:szCs w:val="24"/>
        </w:rPr>
      </w:pPr>
    </w:p>
    <w:p w:rsidR="00613C93" w:rsidRPr="001C33EF" w:rsidRDefault="00613C93" w:rsidP="00613C93">
      <w:pPr>
        <w:jc w:val="center"/>
        <w:rPr>
          <w:rFonts w:asciiTheme="majorHAnsi" w:hAnsiTheme="majorHAnsi" w:cs="Arial"/>
          <w:iCs/>
          <w:sz w:val="24"/>
          <w:szCs w:val="24"/>
        </w:rPr>
      </w:pPr>
      <w:r w:rsidRPr="001C33EF">
        <w:rPr>
          <w:rFonts w:asciiTheme="majorHAnsi" w:hAnsiTheme="majorHAnsi" w:cs="Arial"/>
          <w:iCs/>
          <w:sz w:val="24"/>
          <w:szCs w:val="24"/>
        </w:rPr>
        <w:lastRenderedPageBreak/>
        <w:t>Az általános felhasználás szerinti tagolódás és építési használatuk mértéke, valamint az építési övezeti, illetve övezeti tagolódás</w:t>
      </w:r>
    </w:p>
    <w:p w:rsidR="00613C93" w:rsidRPr="001C33EF" w:rsidRDefault="00613C93" w:rsidP="00613C93">
      <w:pPr>
        <w:jc w:val="both"/>
        <w:rPr>
          <w:rFonts w:asciiTheme="majorHAnsi" w:hAnsiTheme="majorHAnsi" w:cs="Arial"/>
          <w:b/>
          <w:iCs/>
          <w:sz w:val="24"/>
          <w:szCs w:val="24"/>
        </w:rPr>
      </w:pPr>
    </w:p>
    <w:p w:rsidR="00613C93" w:rsidRPr="001C33EF" w:rsidRDefault="00613C93" w:rsidP="00613C93">
      <w:pPr>
        <w:pStyle w:val="Szvegtrzs0"/>
        <w:numPr>
          <w:ilvl w:val="0"/>
          <w:numId w:val="5"/>
        </w:numPr>
        <w:tabs>
          <w:tab w:val="clear" w:pos="1065"/>
          <w:tab w:val="num" w:pos="0"/>
        </w:tabs>
        <w:ind w:left="0" w:firstLine="0"/>
        <w:rPr>
          <w:rFonts w:asciiTheme="majorHAnsi" w:hAnsiTheme="majorHAnsi" w:cs="Arial"/>
          <w:szCs w:val="24"/>
        </w:rPr>
      </w:pPr>
      <w:r w:rsidRPr="001C33EF">
        <w:rPr>
          <w:rFonts w:asciiTheme="majorHAnsi" w:hAnsiTheme="majorHAnsi" w:cs="Arial"/>
          <w:szCs w:val="24"/>
        </w:rPr>
        <w:t xml:space="preserve">A település igazgatási területe építési szempontból, </w:t>
      </w:r>
    </w:p>
    <w:p w:rsidR="00613C93" w:rsidRPr="001C33EF" w:rsidRDefault="00613C93" w:rsidP="00613C93">
      <w:pPr>
        <w:pStyle w:val="Szvegtrzs0"/>
        <w:ind w:left="709" w:firstLine="11"/>
        <w:rPr>
          <w:rFonts w:asciiTheme="majorHAnsi" w:hAnsiTheme="majorHAnsi" w:cs="Arial"/>
          <w:szCs w:val="24"/>
        </w:rPr>
      </w:pPr>
      <w:proofErr w:type="gramStart"/>
      <w:r w:rsidRPr="001C33EF">
        <w:rPr>
          <w:rFonts w:asciiTheme="majorHAnsi" w:hAnsiTheme="majorHAnsi" w:cs="Arial"/>
          <w:szCs w:val="24"/>
        </w:rPr>
        <w:t>a</w:t>
      </w:r>
      <w:proofErr w:type="gramEnd"/>
      <w:r w:rsidRPr="001C33EF">
        <w:rPr>
          <w:rFonts w:asciiTheme="majorHAnsi" w:hAnsiTheme="majorHAnsi" w:cs="Arial"/>
          <w:szCs w:val="24"/>
        </w:rPr>
        <w:t>) Beépítésre szánt területre,</w:t>
      </w:r>
    </w:p>
    <w:p w:rsidR="00613C93" w:rsidRPr="001C33EF" w:rsidRDefault="00613C93" w:rsidP="00613C93">
      <w:pPr>
        <w:pStyle w:val="Szvegtrzs0"/>
        <w:rPr>
          <w:rFonts w:asciiTheme="majorHAnsi" w:hAnsiTheme="majorHAnsi" w:cs="Arial"/>
          <w:szCs w:val="24"/>
        </w:rPr>
      </w:pPr>
      <w:r w:rsidRPr="001C33EF">
        <w:rPr>
          <w:rFonts w:asciiTheme="majorHAnsi" w:hAnsiTheme="majorHAnsi" w:cs="Arial"/>
          <w:szCs w:val="24"/>
        </w:rPr>
        <w:tab/>
        <w:t>b) Beépítésre nem szánt területre tagolódik.</w:t>
      </w:r>
    </w:p>
    <w:p w:rsidR="00613C93" w:rsidRPr="001C33EF" w:rsidRDefault="00613C93" w:rsidP="00613C93">
      <w:pPr>
        <w:pStyle w:val="Szvegtrzs0"/>
        <w:rPr>
          <w:rFonts w:asciiTheme="majorHAnsi" w:hAnsiTheme="majorHAnsi" w:cs="Arial"/>
          <w:szCs w:val="24"/>
        </w:rPr>
      </w:pPr>
    </w:p>
    <w:p w:rsidR="00613C93" w:rsidRPr="001C33EF" w:rsidRDefault="00613C93" w:rsidP="00613C93">
      <w:pPr>
        <w:pStyle w:val="Szvegtrzs0"/>
        <w:numPr>
          <w:ilvl w:val="0"/>
          <w:numId w:val="5"/>
        </w:numPr>
        <w:tabs>
          <w:tab w:val="clear" w:pos="1065"/>
        </w:tabs>
        <w:ind w:left="720" w:hanging="720"/>
        <w:rPr>
          <w:rFonts w:asciiTheme="majorHAnsi" w:hAnsiTheme="majorHAnsi" w:cs="Arial"/>
          <w:szCs w:val="24"/>
        </w:rPr>
      </w:pPr>
      <w:r w:rsidRPr="001C33EF">
        <w:rPr>
          <w:rFonts w:asciiTheme="majorHAnsi" w:hAnsiTheme="majorHAnsi" w:cs="Arial"/>
          <w:szCs w:val="24"/>
        </w:rPr>
        <w:t>A település igazgatási területének általános és sajátos használat szerinti tagolódását a terv szerinti térbeli rendben kell alkalmazni. Ezek az általános és a sajátos építési használatuk szerint az alábbiak:</w:t>
      </w:r>
    </w:p>
    <w:p w:rsidR="00613C93" w:rsidRPr="001C33EF" w:rsidRDefault="00613C93" w:rsidP="00613C93">
      <w:pPr>
        <w:pStyle w:val="Szvegtrzs0"/>
        <w:rPr>
          <w:rFonts w:asciiTheme="majorHAnsi" w:hAnsiTheme="majorHAnsi" w:cs="Arial"/>
          <w:szCs w:val="24"/>
        </w:rPr>
      </w:pPr>
    </w:p>
    <w:p w:rsidR="00613C93" w:rsidRPr="001C33EF" w:rsidRDefault="00613C93" w:rsidP="00613C93">
      <w:pPr>
        <w:ind w:firstLine="708"/>
        <w:jc w:val="both"/>
        <w:rPr>
          <w:rFonts w:asciiTheme="majorHAnsi" w:hAnsiTheme="majorHAnsi"/>
          <w:sz w:val="24"/>
          <w:szCs w:val="24"/>
        </w:rPr>
      </w:pPr>
      <w:proofErr w:type="gramStart"/>
      <w:r w:rsidRPr="001C33EF">
        <w:rPr>
          <w:rFonts w:asciiTheme="majorHAnsi" w:hAnsiTheme="majorHAnsi"/>
          <w:sz w:val="24"/>
          <w:szCs w:val="24"/>
        </w:rPr>
        <w:t>a</w:t>
      </w:r>
      <w:proofErr w:type="gramEnd"/>
      <w:r w:rsidRPr="001C33EF">
        <w:rPr>
          <w:rFonts w:asciiTheme="majorHAnsi" w:hAnsiTheme="majorHAnsi"/>
          <w:sz w:val="24"/>
          <w:szCs w:val="24"/>
        </w:rPr>
        <w:t>)</w:t>
      </w:r>
      <w:r w:rsidRPr="001C33EF">
        <w:rPr>
          <w:rFonts w:asciiTheme="majorHAnsi" w:hAnsiTheme="majorHAnsi"/>
          <w:sz w:val="24"/>
          <w:szCs w:val="24"/>
        </w:rPr>
        <w:tab/>
      </w:r>
      <w:r w:rsidRPr="001C33EF">
        <w:rPr>
          <w:rFonts w:asciiTheme="majorHAnsi" w:hAnsiTheme="majorHAnsi"/>
          <w:sz w:val="24"/>
          <w:szCs w:val="24"/>
        </w:rPr>
        <w:tab/>
      </w:r>
      <w:r w:rsidRPr="001C33EF">
        <w:rPr>
          <w:rFonts w:asciiTheme="majorHAnsi" w:hAnsiTheme="majorHAnsi"/>
          <w:sz w:val="24"/>
          <w:szCs w:val="24"/>
        </w:rPr>
        <w:tab/>
        <w:t>a beépítésre szánt területek és ép. övezeteik:</w:t>
      </w:r>
      <w:r w:rsidRPr="001C33EF">
        <w:rPr>
          <w:rFonts w:asciiTheme="majorHAnsi" w:hAnsiTheme="majorHAnsi"/>
          <w:sz w:val="24"/>
          <w:szCs w:val="24"/>
        </w:rPr>
        <w:tab/>
      </w:r>
      <w:r w:rsidRPr="001C33EF">
        <w:rPr>
          <w:rFonts w:asciiTheme="majorHAnsi" w:hAnsiTheme="majorHAnsi"/>
          <w:sz w:val="24"/>
          <w:szCs w:val="24"/>
        </w:rPr>
        <w:tab/>
        <w:t>jele</w:t>
      </w:r>
    </w:p>
    <w:p w:rsidR="00613C93" w:rsidRPr="001C33EF" w:rsidRDefault="00613C93" w:rsidP="00613C93">
      <w:pPr>
        <w:jc w:val="both"/>
        <w:rPr>
          <w:rFonts w:asciiTheme="majorHAnsi" w:hAnsiTheme="majorHAnsi"/>
          <w:sz w:val="24"/>
          <w:szCs w:val="24"/>
        </w:rPr>
      </w:pPr>
    </w:p>
    <w:p w:rsidR="00613C93" w:rsidRPr="001C33EF" w:rsidRDefault="00613C93" w:rsidP="00613C93">
      <w:pPr>
        <w:jc w:val="both"/>
        <w:rPr>
          <w:rFonts w:asciiTheme="majorHAnsi" w:hAnsiTheme="majorHAnsi"/>
          <w:b/>
          <w:bCs/>
          <w:sz w:val="24"/>
          <w:szCs w:val="24"/>
        </w:rPr>
      </w:pPr>
      <w:r w:rsidRPr="001C33EF">
        <w:rPr>
          <w:rFonts w:asciiTheme="majorHAnsi" w:hAnsiTheme="majorHAnsi"/>
          <w:sz w:val="24"/>
          <w:szCs w:val="24"/>
        </w:rPr>
        <w:tab/>
      </w:r>
      <w:r w:rsidRPr="001C33EF">
        <w:rPr>
          <w:rFonts w:asciiTheme="majorHAnsi" w:hAnsiTheme="majorHAnsi"/>
          <w:b/>
          <w:sz w:val="24"/>
          <w:szCs w:val="24"/>
        </w:rPr>
        <w:t>- lakóterület:</w:t>
      </w:r>
      <w:r w:rsidRPr="001C33EF">
        <w:rPr>
          <w:rFonts w:asciiTheme="majorHAnsi" w:hAnsiTheme="majorHAnsi"/>
          <w:sz w:val="24"/>
          <w:szCs w:val="24"/>
        </w:rPr>
        <w:tab/>
      </w:r>
      <w:r w:rsidRPr="001C33EF">
        <w:rPr>
          <w:rFonts w:asciiTheme="majorHAnsi" w:hAnsiTheme="majorHAnsi"/>
          <w:sz w:val="24"/>
          <w:szCs w:val="24"/>
        </w:rPr>
        <w:tab/>
      </w:r>
      <w:r w:rsidRPr="001C33EF">
        <w:rPr>
          <w:rFonts w:asciiTheme="majorHAnsi" w:hAnsiTheme="majorHAnsi"/>
          <w:sz w:val="24"/>
          <w:szCs w:val="24"/>
        </w:rPr>
        <w:tab/>
      </w:r>
      <w:r w:rsidRPr="001C33EF">
        <w:rPr>
          <w:rFonts w:asciiTheme="majorHAnsi" w:hAnsiTheme="majorHAnsi"/>
          <w:b/>
          <w:bCs/>
          <w:sz w:val="24"/>
          <w:szCs w:val="24"/>
        </w:rPr>
        <w:t xml:space="preserve"> </w:t>
      </w:r>
      <w:r w:rsidRPr="001C33EF">
        <w:rPr>
          <w:rFonts w:asciiTheme="majorHAnsi" w:hAnsiTheme="majorHAnsi"/>
          <w:sz w:val="24"/>
          <w:szCs w:val="24"/>
        </w:rPr>
        <w:t xml:space="preserve">- falusias </w:t>
      </w:r>
      <w:r w:rsidRPr="001C33EF">
        <w:rPr>
          <w:rFonts w:asciiTheme="majorHAnsi" w:hAnsiTheme="majorHAnsi"/>
          <w:sz w:val="24"/>
          <w:szCs w:val="24"/>
        </w:rPr>
        <w:tab/>
      </w:r>
      <w:r w:rsidRPr="001C33EF">
        <w:rPr>
          <w:rFonts w:asciiTheme="majorHAnsi" w:hAnsiTheme="majorHAnsi"/>
          <w:sz w:val="24"/>
          <w:szCs w:val="24"/>
        </w:rPr>
        <w:tab/>
      </w:r>
      <w:r w:rsidRPr="001C33EF">
        <w:rPr>
          <w:rFonts w:asciiTheme="majorHAnsi" w:hAnsiTheme="majorHAnsi"/>
          <w:sz w:val="24"/>
          <w:szCs w:val="24"/>
        </w:rPr>
        <w:tab/>
      </w:r>
      <w:r w:rsidRPr="001C33EF">
        <w:rPr>
          <w:rFonts w:asciiTheme="majorHAnsi" w:hAnsiTheme="majorHAnsi"/>
          <w:sz w:val="24"/>
          <w:szCs w:val="24"/>
        </w:rPr>
        <w:tab/>
      </w:r>
      <w:r w:rsidRPr="001C33EF">
        <w:rPr>
          <w:rFonts w:asciiTheme="majorHAnsi" w:hAnsiTheme="majorHAnsi"/>
          <w:sz w:val="24"/>
          <w:szCs w:val="24"/>
        </w:rPr>
        <w:tab/>
      </w:r>
      <w:proofErr w:type="spellStart"/>
      <w:r w:rsidRPr="001C33EF">
        <w:rPr>
          <w:rFonts w:asciiTheme="majorHAnsi" w:hAnsiTheme="majorHAnsi"/>
          <w:b/>
          <w:bCs/>
          <w:sz w:val="24"/>
          <w:szCs w:val="24"/>
        </w:rPr>
        <w:t>Lf</w:t>
      </w:r>
      <w:proofErr w:type="spellEnd"/>
    </w:p>
    <w:p w:rsidR="00613C93" w:rsidRPr="001C33EF" w:rsidRDefault="00613C93" w:rsidP="00613C93">
      <w:pPr>
        <w:jc w:val="both"/>
        <w:rPr>
          <w:rFonts w:asciiTheme="majorHAnsi" w:hAnsiTheme="majorHAnsi"/>
          <w:b/>
          <w:bCs/>
          <w:sz w:val="24"/>
          <w:szCs w:val="24"/>
        </w:rPr>
      </w:pPr>
      <w:r w:rsidRPr="001C33EF">
        <w:rPr>
          <w:rFonts w:asciiTheme="majorHAnsi" w:hAnsiTheme="majorHAnsi"/>
          <w:sz w:val="24"/>
          <w:szCs w:val="24"/>
        </w:rPr>
        <w:tab/>
      </w:r>
      <w:r w:rsidRPr="001C33EF">
        <w:rPr>
          <w:rFonts w:asciiTheme="majorHAnsi" w:hAnsiTheme="majorHAnsi"/>
          <w:b/>
          <w:sz w:val="24"/>
          <w:szCs w:val="24"/>
        </w:rPr>
        <w:t>- gazdasági terület:</w:t>
      </w:r>
      <w:r w:rsidRPr="001C33EF">
        <w:rPr>
          <w:rFonts w:asciiTheme="majorHAnsi" w:hAnsiTheme="majorHAnsi"/>
          <w:sz w:val="24"/>
          <w:szCs w:val="24"/>
        </w:rPr>
        <w:tab/>
      </w:r>
      <w:r w:rsidRPr="001C33EF">
        <w:rPr>
          <w:rFonts w:asciiTheme="majorHAnsi" w:hAnsiTheme="majorHAnsi"/>
          <w:sz w:val="24"/>
          <w:szCs w:val="24"/>
        </w:rPr>
        <w:tab/>
        <w:t xml:space="preserve"> - kereskedelmi </w:t>
      </w:r>
      <w:proofErr w:type="gramStart"/>
      <w:r w:rsidRPr="001C33EF">
        <w:rPr>
          <w:rFonts w:asciiTheme="majorHAnsi" w:hAnsiTheme="majorHAnsi"/>
          <w:sz w:val="24"/>
          <w:szCs w:val="24"/>
        </w:rPr>
        <w:t>szolgáltató</w:t>
      </w:r>
      <w:r w:rsidRPr="001C33EF">
        <w:rPr>
          <w:rFonts w:asciiTheme="majorHAnsi" w:hAnsiTheme="majorHAnsi"/>
          <w:sz w:val="24"/>
          <w:szCs w:val="24"/>
        </w:rPr>
        <w:tab/>
      </w:r>
      <w:r w:rsidRPr="001C33EF">
        <w:rPr>
          <w:rFonts w:asciiTheme="majorHAnsi" w:hAnsiTheme="majorHAnsi"/>
          <w:sz w:val="24"/>
          <w:szCs w:val="24"/>
        </w:rPr>
        <w:tab/>
      </w:r>
      <w:r w:rsidRPr="001C33EF">
        <w:rPr>
          <w:rFonts w:asciiTheme="majorHAnsi" w:hAnsiTheme="majorHAnsi"/>
          <w:sz w:val="24"/>
          <w:szCs w:val="24"/>
        </w:rPr>
        <w:tab/>
        <w:t xml:space="preserve">        </w:t>
      </w:r>
      <w:proofErr w:type="spellStart"/>
      <w:r w:rsidRPr="001C33EF">
        <w:rPr>
          <w:rFonts w:asciiTheme="majorHAnsi" w:hAnsiTheme="majorHAnsi"/>
          <w:b/>
          <w:bCs/>
          <w:sz w:val="24"/>
          <w:szCs w:val="24"/>
        </w:rPr>
        <w:t>Gksz</w:t>
      </w:r>
      <w:proofErr w:type="spellEnd"/>
      <w:proofErr w:type="gramEnd"/>
    </w:p>
    <w:p w:rsidR="00613C93" w:rsidRPr="001C33EF" w:rsidRDefault="00613C93" w:rsidP="00613C93">
      <w:pPr>
        <w:ind w:left="2832" w:firstLine="708"/>
        <w:jc w:val="both"/>
        <w:rPr>
          <w:rFonts w:asciiTheme="majorHAnsi" w:hAnsiTheme="majorHAnsi"/>
          <w:sz w:val="24"/>
          <w:szCs w:val="24"/>
        </w:rPr>
      </w:pPr>
      <w:r w:rsidRPr="001C33EF">
        <w:rPr>
          <w:rFonts w:asciiTheme="majorHAnsi" w:hAnsiTheme="majorHAnsi"/>
          <w:sz w:val="24"/>
          <w:szCs w:val="24"/>
        </w:rPr>
        <w:t xml:space="preserve"> - egyéb, nem zavaró hatású </w:t>
      </w:r>
    </w:p>
    <w:p w:rsidR="00613C93" w:rsidRPr="001C33EF" w:rsidRDefault="00613C93" w:rsidP="00613C93">
      <w:pPr>
        <w:ind w:left="3540" w:hanging="6"/>
        <w:jc w:val="both"/>
        <w:rPr>
          <w:rFonts w:asciiTheme="majorHAnsi" w:hAnsiTheme="majorHAnsi"/>
          <w:b/>
          <w:bCs/>
          <w:sz w:val="24"/>
          <w:szCs w:val="24"/>
        </w:rPr>
      </w:pPr>
      <w:r w:rsidRPr="001C33EF">
        <w:rPr>
          <w:rFonts w:asciiTheme="majorHAnsi" w:hAnsiTheme="majorHAnsi"/>
          <w:sz w:val="24"/>
          <w:szCs w:val="24"/>
        </w:rPr>
        <w:t xml:space="preserve">  </w:t>
      </w:r>
      <w:proofErr w:type="gramStart"/>
      <w:r w:rsidRPr="001C33EF">
        <w:rPr>
          <w:rFonts w:asciiTheme="majorHAnsi" w:hAnsiTheme="majorHAnsi"/>
          <w:sz w:val="24"/>
          <w:szCs w:val="24"/>
        </w:rPr>
        <w:t>ipari</w:t>
      </w:r>
      <w:proofErr w:type="gramEnd"/>
      <w:r w:rsidRPr="001C33EF">
        <w:rPr>
          <w:rFonts w:asciiTheme="majorHAnsi" w:hAnsiTheme="majorHAnsi"/>
          <w:sz w:val="24"/>
          <w:szCs w:val="24"/>
        </w:rPr>
        <w:t xml:space="preserve"> gazdasági</w:t>
      </w:r>
      <w:r w:rsidRPr="001C33EF">
        <w:rPr>
          <w:rFonts w:asciiTheme="majorHAnsi" w:hAnsiTheme="majorHAnsi"/>
          <w:sz w:val="24"/>
          <w:szCs w:val="24"/>
        </w:rPr>
        <w:tab/>
      </w:r>
      <w:r w:rsidRPr="001C33EF">
        <w:rPr>
          <w:rFonts w:asciiTheme="majorHAnsi" w:hAnsiTheme="majorHAnsi"/>
          <w:sz w:val="24"/>
          <w:szCs w:val="24"/>
        </w:rPr>
        <w:tab/>
      </w:r>
      <w:r w:rsidRPr="001C33EF">
        <w:rPr>
          <w:rFonts w:asciiTheme="majorHAnsi" w:hAnsiTheme="majorHAnsi"/>
          <w:sz w:val="24"/>
          <w:szCs w:val="24"/>
        </w:rPr>
        <w:tab/>
      </w:r>
      <w:r w:rsidRPr="001C33EF">
        <w:rPr>
          <w:rFonts w:asciiTheme="majorHAnsi" w:hAnsiTheme="majorHAnsi"/>
          <w:sz w:val="24"/>
          <w:szCs w:val="24"/>
        </w:rPr>
        <w:tab/>
      </w:r>
      <w:r w:rsidRPr="001C33EF">
        <w:rPr>
          <w:rFonts w:asciiTheme="majorHAnsi" w:hAnsiTheme="majorHAnsi"/>
          <w:sz w:val="24"/>
          <w:szCs w:val="24"/>
        </w:rPr>
        <w:tab/>
      </w:r>
      <w:proofErr w:type="spellStart"/>
      <w:r w:rsidRPr="001C33EF">
        <w:rPr>
          <w:rFonts w:asciiTheme="majorHAnsi" w:hAnsiTheme="majorHAnsi"/>
          <w:b/>
          <w:bCs/>
          <w:sz w:val="24"/>
          <w:szCs w:val="24"/>
        </w:rPr>
        <w:t>Ge</w:t>
      </w:r>
      <w:proofErr w:type="spellEnd"/>
    </w:p>
    <w:p w:rsidR="00613C93" w:rsidRPr="001C33EF" w:rsidRDefault="00613C93" w:rsidP="00613C93">
      <w:pPr>
        <w:ind w:left="3540" w:hanging="6"/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613C93" w:rsidRPr="001C33EF" w:rsidRDefault="00613C93" w:rsidP="00613C93">
      <w:pPr>
        <w:jc w:val="both"/>
        <w:rPr>
          <w:rFonts w:asciiTheme="majorHAnsi" w:hAnsiTheme="majorHAnsi"/>
          <w:b/>
          <w:bCs/>
          <w:sz w:val="24"/>
          <w:szCs w:val="24"/>
        </w:rPr>
      </w:pPr>
      <w:r w:rsidRPr="001C33EF">
        <w:rPr>
          <w:rFonts w:asciiTheme="majorHAnsi" w:hAnsiTheme="majorHAnsi"/>
          <w:sz w:val="24"/>
          <w:szCs w:val="24"/>
        </w:rPr>
        <w:tab/>
      </w:r>
      <w:r w:rsidRPr="001C33EF">
        <w:rPr>
          <w:rFonts w:asciiTheme="majorHAnsi" w:hAnsiTheme="majorHAnsi"/>
          <w:b/>
          <w:sz w:val="24"/>
          <w:szCs w:val="24"/>
        </w:rPr>
        <w:t>- különleges terület:</w:t>
      </w:r>
      <w:r w:rsidRPr="001C33EF">
        <w:rPr>
          <w:rFonts w:asciiTheme="majorHAnsi" w:hAnsiTheme="majorHAnsi"/>
          <w:sz w:val="24"/>
          <w:szCs w:val="24"/>
        </w:rPr>
        <w:tab/>
      </w:r>
      <w:r w:rsidRPr="001C33EF">
        <w:rPr>
          <w:rFonts w:asciiTheme="majorHAnsi" w:hAnsiTheme="majorHAnsi"/>
          <w:sz w:val="24"/>
          <w:szCs w:val="24"/>
        </w:rPr>
        <w:tab/>
        <w:t>- temetőterület</w:t>
      </w:r>
      <w:r w:rsidRPr="001C33EF">
        <w:rPr>
          <w:rFonts w:asciiTheme="majorHAnsi" w:hAnsiTheme="majorHAnsi"/>
          <w:sz w:val="24"/>
          <w:szCs w:val="24"/>
        </w:rPr>
        <w:tab/>
      </w:r>
      <w:r w:rsidRPr="001C33EF">
        <w:rPr>
          <w:rFonts w:asciiTheme="majorHAnsi" w:hAnsiTheme="majorHAnsi"/>
          <w:sz w:val="24"/>
          <w:szCs w:val="24"/>
        </w:rPr>
        <w:tab/>
      </w:r>
      <w:r w:rsidRPr="001C33EF">
        <w:rPr>
          <w:rFonts w:asciiTheme="majorHAnsi" w:hAnsiTheme="majorHAnsi"/>
          <w:sz w:val="24"/>
          <w:szCs w:val="24"/>
        </w:rPr>
        <w:tab/>
      </w:r>
      <w:r w:rsidRPr="001C33EF">
        <w:rPr>
          <w:rFonts w:asciiTheme="majorHAnsi" w:hAnsiTheme="majorHAnsi"/>
          <w:b/>
          <w:bCs/>
          <w:sz w:val="24"/>
          <w:szCs w:val="24"/>
        </w:rPr>
        <w:t>Ki-t</w:t>
      </w:r>
    </w:p>
    <w:p w:rsidR="00613C93" w:rsidRPr="001C33EF" w:rsidRDefault="00613C93" w:rsidP="00613C93">
      <w:pPr>
        <w:ind w:left="2832" w:firstLine="708"/>
        <w:jc w:val="both"/>
        <w:rPr>
          <w:rFonts w:asciiTheme="majorHAnsi" w:hAnsiTheme="majorHAnsi"/>
          <w:b/>
          <w:bCs/>
          <w:sz w:val="24"/>
          <w:szCs w:val="24"/>
        </w:rPr>
      </w:pPr>
      <w:r w:rsidRPr="001C33EF">
        <w:rPr>
          <w:rFonts w:asciiTheme="majorHAnsi" w:hAnsiTheme="majorHAnsi"/>
          <w:sz w:val="24"/>
          <w:szCs w:val="24"/>
        </w:rPr>
        <w:t>- kegyeleti park</w:t>
      </w:r>
      <w:r w:rsidRPr="001C33EF">
        <w:rPr>
          <w:rFonts w:asciiTheme="majorHAnsi" w:hAnsiTheme="majorHAnsi"/>
          <w:sz w:val="24"/>
          <w:szCs w:val="24"/>
        </w:rPr>
        <w:tab/>
      </w:r>
      <w:r w:rsidRPr="001C33EF">
        <w:rPr>
          <w:rFonts w:asciiTheme="majorHAnsi" w:hAnsiTheme="majorHAnsi"/>
          <w:sz w:val="24"/>
          <w:szCs w:val="24"/>
        </w:rPr>
        <w:tab/>
      </w:r>
      <w:r w:rsidRPr="001C33EF">
        <w:rPr>
          <w:rFonts w:asciiTheme="majorHAnsi" w:hAnsiTheme="majorHAnsi"/>
          <w:sz w:val="24"/>
          <w:szCs w:val="24"/>
        </w:rPr>
        <w:tab/>
      </w:r>
      <w:r w:rsidRPr="001C33EF">
        <w:rPr>
          <w:rFonts w:asciiTheme="majorHAnsi" w:hAnsiTheme="majorHAnsi"/>
          <w:sz w:val="24"/>
          <w:szCs w:val="24"/>
        </w:rPr>
        <w:tab/>
      </w:r>
      <w:proofErr w:type="spellStart"/>
      <w:r w:rsidRPr="001C33EF">
        <w:rPr>
          <w:rFonts w:asciiTheme="majorHAnsi" w:hAnsiTheme="majorHAnsi"/>
          <w:b/>
          <w:bCs/>
          <w:sz w:val="24"/>
          <w:szCs w:val="24"/>
        </w:rPr>
        <w:t>Ki-kep</w:t>
      </w:r>
      <w:proofErr w:type="spellEnd"/>
    </w:p>
    <w:p w:rsidR="00613C93" w:rsidRPr="001C33EF" w:rsidRDefault="00613C93" w:rsidP="00613C93">
      <w:pPr>
        <w:ind w:left="2832" w:firstLine="708"/>
        <w:jc w:val="both"/>
        <w:rPr>
          <w:rFonts w:asciiTheme="majorHAnsi" w:hAnsiTheme="majorHAnsi"/>
          <w:b/>
          <w:bCs/>
          <w:sz w:val="24"/>
          <w:szCs w:val="24"/>
        </w:rPr>
      </w:pPr>
      <w:r w:rsidRPr="001C33EF">
        <w:rPr>
          <w:rFonts w:asciiTheme="majorHAnsi" w:hAnsiTheme="majorHAnsi"/>
          <w:sz w:val="24"/>
          <w:szCs w:val="24"/>
        </w:rPr>
        <w:t>- egészségügyi</w:t>
      </w:r>
      <w:r w:rsidRPr="001C33EF">
        <w:rPr>
          <w:rFonts w:asciiTheme="majorHAnsi" w:hAnsiTheme="majorHAnsi"/>
          <w:sz w:val="24"/>
          <w:szCs w:val="24"/>
        </w:rPr>
        <w:tab/>
      </w:r>
      <w:r w:rsidRPr="001C33EF">
        <w:rPr>
          <w:rFonts w:asciiTheme="majorHAnsi" w:hAnsiTheme="majorHAnsi"/>
          <w:sz w:val="24"/>
          <w:szCs w:val="24"/>
        </w:rPr>
        <w:tab/>
      </w:r>
      <w:r w:rsidRPr="001C33EF">
        <w:rPr>
          <w:rFonts w:asciiTheme="majorHAnsi" w:hAnsiTheme="majorHAnsi"/>
          <w:sz w:val="24"/>
          <w:szCs w:val="24"/>
        </w:rPr>
        <w:tab/>
      </w:r>
      <w:r w:rsidRPr="001C33EF">
        <w:rPr>
          <w:rFonts w:asciiTheme="majorHAnsi" w:hAnsiTheme="majorHAnsi"/>
          <w:sz w:val="24"/>
          <w:szCs w:val="24"/>
        </w:rPr>
        <w:tab/>
      </w:r>
      <w:r w:rsidRPr="001C33EF">
        <w:rPr>
          <w:rFonts w:asciiTheme="majorHAnsi" w:hAnsiTheme="majorHAnsi"/>
          <w:b/>
          <w:bCs/>
          <w:sz w:val="24"/>
          <w:szCs w:val="24"/>
        </w:rPr>
        <w:t>Ki-e</w:t>
      </w:r>
    </w:p>
    <w:p w:rsidR="00613C93" w:rsidRPr="001C33EF" w:rsidRDefault="00613C93" w:rsidP="00613C93">
      <w:pPr>
        <w:jc w:val="both"/>
        <w:rPr>
          <w:rFonts w:asciiTheme="majorHAnsi" w:hAnsiTheme="majorHAnsi"/>
          <w:sz w:val="24"/>
          <w:szCs w:val="24"/>
        </w:rPr>
      </w:pPr>
      <w:r w:rsidRPr="001C33EF">
        <w:rPr>
          <w:rFonts w:asciiTheme="majorHAnsi" w:hAnsiTheme="majorHAnsi"/>
          <w:b/>
          <w:sz w:val="24"/>
          <w:szCs w:val="24"/>
        </w:rPr>
        <w:tab/>
      </w:r>
      <w:r w:rsidRPr="001C33EF">
        <w:rPr>
          <w:rFonts w:asciiTheme="majorHAnsi" w:hAnsiTheme="majorHAnsi"/>
          <w:b/>
          <w:sz w:val="24"/>
          <w:szCs w:val="24"/>
        </w:rPr>
        <w:tab/>
      </w:r>
      <w:r w:rsidRPr="001C33EF">
        <w:rPr>
          <w:rFonts w:asciiTheme="majorHAnsi" w:hAnsiTheme="majorHAnsi"/>
          <w:b/>
          <w:sz w:val="24"/>
          <w:szCs w:val="24"/>
        </w:rPr>
        <w:tab/>
      </w:r>
      <w:r w:rsidRPr="001C33EF">
        <w:rPr>
          <w:rFonts w:asciiTheme="majorHAnsi" w:hAnsiTheme="majorHAnsi"/>
          <w:b/>
          <w:sz w:val="24"/>
          <w:szCs w:val="24"/>
        </w:rPr>
        <w:tab/>
      </w:r>
      <w:r w:rsidRPr="001C33EF">
        <w:rPr>
          <w:rFonts w:asciiTheme="majorHAnsi" w:hAnsiTheme="majorHAnsi"/>
          <w:b/>
          <w:sz w:val="24"/>
          <w:szCs w:val="24"/>
        </w:rPr>
        <w:tab/>
      </w:r>
      <w:r w:rsidRPr="001C33EF">
        <w:rPr>
          <w:rFonts w:asciiTheme="majorHAnsi" w:hAnsiTheme="majorHAnsi"/>
          <w:sz w:val="24"/>
          <w:szCs w:val="24"/>
        </w:rPr>
        <w:t>- közösségi szabadidős, és</w:t>
      </w:r>
    </w:p>
    <w:p w:rsidR="00613C93" w:rsidRPr="001C33EF" w:rsidRDefault="00613C93" w:rsidP="00613C93">
      <w:pPr>
        <w:jc w:val="both"/>
        <w:rPr>
          <w:rFonts w:asciiTheme="majorHAnsi" w:hAnsiTheme="majorHAnsi"/>
          <w:b/>
          <w:sz w:val="24"/>
          <w:szCs w:val="24"/>
        </w:rPr>
      </w:pPr>
      <w:r w:rsidRPr="001C33EF">
        <w:rPr>
          <w:rFonts w:asciiTheme="majorHAnsi" w:hAnsiTheme="majorHAnsi"/>
          <w:sz w:val="24"/>
          <w:szCs w:val="24"/>
        </w:rPr>
        <w:tab/>
      </w:r>
      <w:r w:rsidRPr="001C33EF">
        <w:rPr>
          <w:rFonts w:asciiTheme="majorHAnsi" w:hAnsiTheme="majorHAnsi"/>
          <w:sz w:val="24"/>
          <w:szCs w:val="24"/>
        </w:rPr>
        <w:tab/>
      </w:r>
      <w:r w:rsidRPr="001C33EF">
        <w:rPr>
          <w:rFonts w:asciiTheme="majorHAnsi" w:hAnsiTheme="majorHAnsi"/>
          <w:sz w:val="24"/>
          <w:szCs w:val="24"/>
        </w:rPr>
        <w:tab/>
      </w:r>
      <w:r w:rsidRPr="001C33EF">
        <w:rPr>
          <w:rFonts w:asciiTheme="majorHAnsi" w:hAnsiTheme="majorHAnsi"/>
          <w:sz w:val="24"/>
          <w:szCs w:val="24"/>
        </w:rPr>
        <w:tab/>
      </w:r>
      <w:r w:rsidRPr="001C33EF">
        <w:rPr>
          <w:rFonts w:asciiTheme="majorHAnsi" w:hAnsiTheme="majorHAnsi"/>
          <w:sz w:val="24"/>
          <w:szCs w:val="24"/>
        </w:rPr>
        <w:tab/>
        <w:t xml:space="preserve">  </w:t>
      </w:r>
      <w:proofErr w:type="gramStart"/>
      <w:r w:rsidRPr="001C33EF">
        <w:rPr>
          <w:rFonts w:asciiTheme="majorHAnsi" w:hAnsiTheme="majorHAnsi"/>
          <w:sz w:val="24"/>
          <w:szCs w:val="24"/>
        </w:rPr>
        <w:t>turisztikai</w:t>
      </w:r>
      <w:proofErr w:type="gramEnd"/>
      <w:r w:rsidRPr="001C33EF">
        <w:rPr>
          <w:rFonts w:asciiTheme="majorHAnsi" w:hAnsiTheme="majorHAnsi"/>
          <w:sz w:val="24"/>
          <w:szCs w:val="24"/>
        </w:rPr>
        <w:t xml:space="preserve"> intézményterület</w:t>
      </w:r>
      <w:r w:rsidRPr="001C33EF">
        <w:rPr>
          <w:rFonts w:asciiTheme="majorHAnsi" w:hAnsiTheme="majorHAnsi"/>
          <w:sz w:val="24"/>
          <w:szCs w:val="24"/>
        </w:rPr>
        <w:tab/>
      </w:r>
      <w:r w:rsidRPr="001C33EF">
        <w:rPr>
          <w:rFonts w:asciiTheme="majorHAnsi" w:hAnsiTheme="majorHAnsi"/>
          <w:sz w:val="24"/>
          <w:szCs w:val="24"/>
        </w:rPr>
        <w:tab/>
      </w:r>
      <w:proofErr w:type="spellStart"/>
      <w:r w:rsidRPr="001C33EF">
        <w:rPr>
          <w:rFonts w:asciiTheme="majorHAnsi" w:hAnsiTheme="majorHAnsi"/>
          <w:b/>
          <w:sz w:val="24"/>
          <w:szCs w:val="24"/>
        </w:rPr>
        <w:t>Ki-sz</w:t>
      </w:r>
      <w:proofErr w:type="spellEnd"/>
    </w:p>
    <w:p w:rsidR="00613C93" w:rsidRPr="001C33EF" w:rsidRDefault="00613C93" w:rsidP="00613C93">
      <w:pPr>
        <w:jc w:val="both"/>
        <w:rPr>
          <w:rFonts w:asciiTheme="majorHAnsi" w:hAnsiTheme="majorHAnsi"/>
          <w:sz w:val="24"/>
          <w:szCs w:val="24"/>
        </w:rPr>
      </w:pPr>
      <w:r w:rsidRPr="001C33EF">
        <w:rPr>
          <w:rFonts w:asciiTheme="majorHAnsi" w:hAnsiTheme="majorHAnsi"/>
          <w:b/>
          <w:sz w:val="24"/>
          <w:szCs w:val="24"/>
        </w:rPr>
        <w:tab/>
      </w:r>
      <w:r w:rsidRPr="001C33EF">
        <w:rPr>
          <w:rFonts w:asciiTheme="majorHAnsi" w:hAnsiTheme="majorHAnsi"/>
          <w:b/>
          <w:sz w:val="24"/>
          <w:szCs w:val="24"/>
        </w:rPr>
        <w:tab/>
      </w:r>
      <w:r w:rsidRPr="001C33EF">
        <w:rPr>
          <w:rFonts w:asciiTheme="majorHAnsi" w:hAnsiTheme="majorHAnsi"/>
          <w:b/>
          <w:sz w:val="24"/>
          <w:szCs w:val="24"/>
        </w:rPr>
        <w:tab/>
      </w:r>
      <w:r w:rsidRPr="001C33EF">
        <w:rPr>
          <w:rFonts w:asciiTheme="majorHAnsi" w:hAnsiTheme="majorHAnsi"/>
          <w:b/>
          <w:sz w:val="24"/>
          <w:szCs w:val="24"/>
        </w:rPr>
        <w:tab/>
      </w:r>
      <w:r w:rsidRPr="001C33EF">
        <w:rPr>
          <w:rFonts w:asciiTheme="majorHAnsi" w:hAnsiTheme="majorHAnsi"/>
          <w:sz w:val="24"/>
          <w:szCs w:val="24"/>
        </w:rPr>
        <w:tab/>
        <w:t xml:space="preserve">- </w:t>
      </w:r>
      <w:proofErr w:type="gramStart"/>
      <w:r w:rsidRPr="001C33EF">
        <w:rPr>
          <w:rFonts w:asciiTheme="majorHAnsi" w:hAnsiTheme="majorHAnsi"/>
          <w:sz w:val="24"/>
          <w:szCs w:val="24"/>
        </w:rPr>
        <w:t>szennyvíztisztító-telep</w:t>
      </w:r>
      <w:r w:rsidRPr="001C33EF">
        <w:rPr>
          <w:rFonts w:asciiTheme="majorHAnsi" w:hAnsiTheme="majorHAnsi"/>
          <w:sz w:val="24"/>
          <w:szCs w:val="24"/>
        </w:rPr>
        <w:tab/>
      </w:r>
      <w:r w:rsidRPr="001C33EF">
        <w:rPr>
          <w:rFonts w:asciiTheme="majorHAnsi" w:hAnsiTheme="majorHAnsi"/>
          <w:sz w:val="24"/>
          <w:szCs w:val="24"/>
        </w:rPr>
        <w:tab/>
      </w:r>
      <w:r w:rsidRPr="001C33EF">
        <w:rPr>
          <w:rFonts w:asciiTheme="majorHAnsi" w:hAnsiTheme="majorHAnsi"/>
          <w:sz w:val="24"/>
          <w:szCs w:val="24"/>
        </w:rPr>
        <w:tab/>
        <w:t xml:space="preserve">    </w:t>
      </w:r>
      <w:proofErr w:type="spellStart"/>
      <w:r w:rsidRPr="001C33EF">
        <w:rPr>
          <w:rFonts w:asciiTheme="majorHAnsi" w:hAnsiTheme="majorHAnsi"/>
          <w:b/>
          <w:sz w:val="24"/>
          <w:szCs w:val="24"/>
        </w:rPr>
        <w:t>Ki-szv</w:t>
      </w:r>
      <w:proofErr w:type="spellEnd"/>
      <w:proofErr w:type="gramEnd"/>
    </w:p>
    <w:p w:rsidR="00613C93" w:rsidRPr="001C33EF" w:rsidRDefault="00613C93" w:rsidP="00613C93">
      <w:pPr>
        <w:ind w:left="2832" w:firstLine="708"/>
        <w:jc w:val="both"/>
        <w:rPr>
          <w:rFonts w:asciiTheme="majorHAnsi" w:hAnsiTheme="majorHAnsi"/>
          <w:b/>
          <w:strike/>
          <w:sz w:val="24"/>
          <w:szCs w:val="24"/>
        </w:rPr>
      </w:pPr>
      <w:r w:rsidRPr="001C33EF">
        <w:rPr>
          <w:rFonts w:asciiTheme="majorHAnsi" w:hAnsiTheme="majorHAnsi"/>
          <w:sz w:val="24"/>
          <w:szCs w:val="24"/>
        </w:rPr>
        <w:t>- vízmű terület</w:t>
      </w:r>
      <w:r w:rsidRPr="001C33EF">
        <w:rPr>
          <w:rFonts w:asciiTheme="majorHAnsi" w:hAnsiTheme="majorHAnsi"/>
          <w:sz w:val="24"/>
          <w:szCs w:val="24"/>
        </w:rPr>
        <w:tab/>
      </w:r>
      <w:r w:rsidRPr="001C33EF">
        <w:rPr>
          <w:rFonts w:asciiTheme="majorHAnsi" w:hAnsiTheme="majorHAnsi"/>
          <w:sz w:val="24"/>
          <w:szCs w:val="24"/>
        </w:rPr>
        <w:tab/>
      </w:r>
      <w:r w:rsidRPr="001C33EF">
        <w:rPr>
          <w:rFonts w:asciiTheme="majorHAnsi" w:hAnsiTheme="majorHAnsi"/>
          <w:sz w:val="24"/>
          <w:szCs w:val="24"/>
        </w:rPr>
        <w:tab/>
      </w:r>
      <w:r w:rsidRPr="001C33EF">
        <w:rPr>
          <w:rFonts w:asciiTheme="majorHAnsi" w:hAnsiTheme="majorHAnsi"/>
          <w:sz w:val="24"/>
          <w:szCs w:val="24"/>
        </w:rPr>
        <w:tab/>
      </w:r>
      <w:proofErr w:type="spellStart"/>
      <w:r w:rsidRPr="001C33EF">
        <w:rPr>
          <w:rFonts w:asciiTheme="majorHAnsi" w:hAnsiTheme="majorHAnsi"/>
          <w:b/>
          <w:sz w:val="24"/>
          <w:szCs w:val="24"/>
        </w:rPr>
        <w:t>Ki-vm</w:t>
      </w:r>
      <w:proofErr w:type="spellEnd"/>
    </w:p>
    <w:p w:rsidR="00613C93" w:rsidRPr="001C33EF" w:rsidRDefault="00613C93" w:rsidP="00613C93">
      <w:pPr>
        <w:shd w:val="clear" w:color="auto" w:fill="FFFFFF" w:themeFill="background1"/>
        <w:ind w:left="2832" w:firstLine="708"/>
        <w:jc w:val="both"/>
        <w:rPr>
          <w:rFonts w:asciiTheme="majorHAnsi" w:hAnsiTheme="majorHAnsi"/>
          <w:sz w:val="24"/>
          <w:szCs w:val="24"/>
        </w:rPr>
      </w:pPr>
      <w:r w:rsidRPr="001C33EF">
        <w:rPr>
          <w:rFonts w:asciiTheme="majorHAnsi" w:hAnsiTheme="majorHAnsi"/>
          <w:sz w:val="24"/>
          <w:szCs w:val="24"/>
        </w:rPr>
        <w:t>- megújuló energiaforrás hasznosítása céljára</w:t>
      </w:r>
    </w:p>
    <w:p w:rsidR="00613C93" w:rsidRPr="001C33EF" w:rsidRDefault="00613C93" w:rsidP="00613C93">
      <w:pPr>
        <w:shd w:val="clear" w:color="auto" w:fill="FFFFFF" w:themeFill="background1"/>
        <w:ind w:left="2832" w:firstLine="708"/>
        <w:jc w:val="both"/>
        <w:rPr>
          <w:rFonts w:asciiTheme="majorHAnsi" w:hAnsiTheme="majorHAnsi"/>
          <w:sz w:val="24"/>
          <w:szCs w:val="24"/>
        </w:rPr>
      </w:pPr>
      <w:r w:rsidRPr="001C33EF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1C33EF">
        <w:rPr>
          <w:rFonts w:asciiTheme="majorHAnsi" w:hAnsiTheme="majorHAnsi"/>
          <w:sz w:val="24"/>
          <w:szCs w:val="24"/>
        </w:rPr>
        <w:t>szolgáló</w:t>
      </w:r>
      <w:proofErr w:type="gramEnd"/>
      <w:r w:rsidRPr="001C33EF">
        <w:rPr>
          <w:rFonts w:asciiTheme="majorHAnsi" w:hAnsiTheme="majorHAnsi"/>
          <w:sz w:val="24"/>
          <w:szCs w:val="24"/>
        </w:rPr>
        <w:t xml:space="preserve"> terület övezete </w:t>
      </w:r>
      <w:r w:rsidRPr="001C33EF">
        <w:rPr>
          <w:rFonts w:asciiTheme="majorHAnsi" w:hAnsiTheme="majorHAnsi"/>
          <w:sz w:val="24"/>
          <w:szCs w:val="24"/>
        </w:rPr>
        <w:tab/>
      </w:r>
      <w:r w:rsidRPr="001C33EF">
        <w:rPr>
          <w:rFonts w:asciiTheme="majorHAnsi" w:hAnsiTheme="majorHAnsi"/>
          <w:sz w:val="24"/>
          <w:szCs w:val="24"/>
        </w:rPr>
        <w:tab/>
      </w:r>
      <w:r w:rsidRPr="001C33EF">
        <w:rPr>
          <w:rFonts w:asciiTheme="majorHAnsi" w:hAnsiTheme="majorHAnsi"/>
          <w:sz w:val="24"/>
          <w:szCs w:val="24"/>
        </w:rPr>
        <w:tab/>
      </w:r>
      <w:r w:rsidRPr="001C33EF">
        <w:rPr>
          <w:rFonts w:asciiTheme="majorHAnsi" w:hAnsiTheme="majorHAnsi"/>
          <w:sz w:val="24"/>
          <w:szCs w:val="24"/>
        </w:rPr>
        <w:tab/>
        <w:t>Ki-en</w:t>
      </w:r>
    </w:p>
    <w:p w:rsidR="00613C93" w:rsidRPr="001C33EF" w:rsidRDefault="00613C93" w:rsidP="00613C93">
      <w:pPr>
        <w:jc w:val="both"/>
        <w:rPr>
          <w:rFonts w:asciiTheme="majorHAnsi" w:hAnsiTheme="majorHAnsi"/>
          <w:b/>
          <w:sz w:val="24"/>
          <w:szCs w:val="24"/>
        </w:rPr>
      </w:pPr>
    </w:p>
    <w:p w:rsidR="00613C93" w:rsidRPr="001C33EF" w:rsidRDefault="00613C93" w:rsidP="00613C93">
      <w:pPr>
        <w:jc w:val="both"/>
        <w:rPr>
          <w:rFonts w:asciiTheme="majorHAnsi" w:hAnsiTheme="majorHAnsi"/>
          <w:sz w:val="24"/>
          <w:szCs w:val="24"/>
        </w:rPr>
      </w:pPr>
      <w:r w:rsidRPr="001C33EF">
        <w:rPr>
          <w:rFonts w:asciiTheme="majorHAnsi" w:hAnsiTheme="majorHAnsi"/>
          <w:sz w:val="24"/>
          <w:szCs w:val="24"/>
        </w:rPr>
        <w:tab/>
        <w:t>b)</w:t>
      </w:r>
      <w:r w:rsidRPr="001C33EF">
        <w:rPr>
          <w:rFonts w:asciiTheme="majorHAnsi" w:hAnsiTheme="majorHAnsi"/>
          <w:sz w:val="24"/>
          <w:szCs w:val="24"/>
        </w:rPr>
        <w:tab/>
      </w:r>
      <w:r w:rsidRPr="001C33EF">
        <w:rPr>
          <w:rFonts w:asciiTheme="majorHAnsi" w:hAnsiTheme="majorHAnsi"/>
          <w:sz w:val="24"/>
          <w:szCs w:val="24"/>
        </w:rPr>
        <w:tab/>
      </w:r>
      <w:r w:rsidRPr="001C33EF">
        <w:rPr>
          <w:rFonts w:asciiTheme="majorHAnsi" w:hAnsiTheme="majorHAnsi"/>
          <w:sz w:val="24"/>
          <w:szCs w:val="24"/>
        </w:rPr>
        <w:tab/>
        <w:t xml:space="preserve">a beépítésre nem szánt területek és </w:t>
      </w:r>
      <w:proofErr w:type="gramStart"/>
      <w:r w:rsidRPr="001C33EF">
        <w:rPr>
          <w:rFonts w:asciiTheme="majorHAnsi" w:hAnsiTheme="majorHAnsi"/>
          <w:sz w:val="24"/>
          <w:szCs w:val="24"/>
        </w:rPr>
        <w:t>övezeteik :</w:t>
      </w:r>
      <w:proofErr w:type="gramEnd"/>
      <w:r w:rsidRPr="001C33EF">
        <w:rPr>
          <w:rFonts w:asciiTheme="majorHAnsi" w:hAnsiTheme="majorHAnsi"/>
          <w:sz w:val="24"/>
          <w:szCs w:val="24"/>
        </w:rPr>
        <w:tab/>
      </w:r>
      <w:r w:rsidRPr="001C33EF">
        <w:rPr>
          <w:rFonts w:asciiTheme="majorHAnsi" w:hAnsiTheme="majorHAnsi"/>
          <w:sz w:val="24"/>
          <w:szCs w:val="24"/>
        </w:rPr>
        <w:tab/>
        <w:t>jele</w:t>
      </w:r>
    </w:p>
    <w:p w:rsidR="00613C93" w:rsidRPr="001C33EF" w:rsidRDefault="00613C93" w:rsidP="00613C93">
      <w:pPr>
        <w:jc w:val="both"/>
        <w:rPr>
          <w:rFonts w:asciiTheme="majorHAnsi" w:hAnsiTheme="majorHAnsi"/>
          <w:sz w:val="24"/>
          <w:szCs w:val="24"/>
        </w:rPr>
      </w:pPr>
    </w:p>
    <w:p w:rsidR="00613C93" w:rsidRPr="001C33EF" w:rsidRDefault="00613C93" w:rsidP="00613C93">
      <w:pPr>
        <w:ind w:left="1416" w:hanging="675"/>
        <w:jc w:val="both"/>
        <w:rPr>
          <w:rFonts w:asciiTheme="majorHAnsi" w:hAnsiTheme="majorHAnsi"/>
          <w:sz w:val="24"/>
          <w:szCs w:val="24"/>
        </w:rPr>
      </w:pPr>
      <w:r w:rsidRPr="001C33EF">
        <w:rPr>
          <w:rFonts w:asciiTheme="majorHAnsi" w:hAnsiTheme="majorHAnsi"/>
          <w:b/>
          <w:sz w:val="24"/>
          <w:szCs w:val="24"/>
        </w:rPr>
        <w:t>- közlekedési és közműterület</w:t>
      </w:r>
      <w:r w:rsidRPr="001C33EF">
        <w:rPr>
          <w:rFonts w:asciiTheme="majorHAnsi" w:hAnsiTheme="majorHAnsi"/>
          <w:sz w:val="24"/>
          <w:szCs w:val="24"/>
        </w:rPr>
        <w:t xml:space="preserve"> </w:t>
      </w:r>
    </w:p>
    <w:p w:rsidR="00613C93" w:rsidRPr="001C33EF" w:rsidRDefault="00613C93" w:rsidP="00613C93">
      <w:pPr>
        <w:ind w:left="1416"/>
        <w:jc w:val="both"/>
        <w:rPr>
          <w:rFonts w:asciiTheme="majorHAnsi" w:hAnsiTheme="majorHAnsi"/>
          <w:sz w:val="24"/>
          <w:szCs w:val="24"/>
        </w:rPr>
      </w:pPr>
      <w:proofErr w:type="gramStart"/>
      <w:r w:rsidRPr="001C33EF">
        <w:rPr>
          <w:rFonts w:asciiTheme="majorHAnsi" w:hAnsiTheme="majorHAnsi"/>
          <w:sz w:val="24"/>
          <w:szCs w:val="24"/>
        </w:rPr>
        <w:lastRenderedPageBreak/>
        <w:t>elsőrendű</w:t>
      </w:r>
      <w:proofErr w:type="gramEnd"/>
      <w:r w:rsidRPr="001C33EF">
        <w:rPr>
          <w:rFonts w:asciiTheme="majorHAnsi" w:hAnsiTheme="majorHAnsi"/>
          <w:sz w:val="24"/>
          <w:szCs w:val="24"/>
        </w:rPr>
        <w:t xml:space="preserve"> közlekedési célú közterület</w:t>
      </w:r>
    </w:p>
    <w:p w:rsidR="00613C93" w:rsidRPr="001C33EF" w:rsidRDefault="00613C93" w:rsidP="00613C93">
      <w:pPr>
        <w:ind w:left="1416" w:firstLine="708"/>
        <w:jc w:val="both"/>
        <w:rPr>
          <w:rFonts w:asciiTheme="majorHAnsi" w:hAnsiTheme="majorHAnsi"/>
          <w:b/>
          <w:bCs/>
          <w:sz w:val="24"/>
          <w:szCs w:val="24"/>
        </w:rPr>
      </w:pPr>
      <w:r w:rsidRPr="001C33EF">
        <w:rPr>
          <w:rFonts w:asciiTheme="majorHAnsi" w:hAnsiTheme="majorHAnsi"/>
          <w:sz w:val="24"/>
          <w:szCs w:val="24"/>
        </w:rPr>
        <w:t>- országos mellékút</w:t>
      </w:r>
      <w:r w:rsidRPr="001C33EF">
        <w:rPr>
          <w:rFonts w:asciiTheme="majorHAnsi" w:hAnsiTheme="majorHAnsi"/>
          <w:sz w:val="24"/>
          <w:szCs w:val="24"/>
        </w:rPr>
        <w:tab/>
      </w:r>
      <w:r w:rsidRPr="001C33EF">
        <w:rPr>
          <w:rFonts w:asciiTheme="majorHAnsi" w:hAnsiTheme="majorHAnsi"/>
          <w:sz w:val="24"/>
          <w:szCs w:val="24"/>
        </w:rPr>
        <w:tab/>
      </w:r>
      <w:r w:rsidRPr="001C33EF">
        <w:rPr>
          <w:rFonts w:asciiTheme="majorHAnsi" w:hAnsiTheme="majorHAnsi"/>
          <w:sz w:val="24"/>
          <w:szCs w:val="24"/>
        </w:rPr>
        <w:tab/>
      </w:r>
      <w:r w:rsidRPr="001C33EF">
        <w:rPr>
          <w:rFonts w:asciiTheme="majorHAnsi" w:hAnsiTheme="majorHAnsi"/>
          <w:sz w:val="24"/>
          <w:szCs w:val="24"/>
        </w:rPr>
        <w:tab/>
      </w:r>
      <w:r w:rsidRPr="001C33EF">
        <w:rPr>
          <w:rFonts w:asciiTheme="majorHAnsi" w:hAnsiTheme="majorHAnsi"/>
          <w:sz w:val="24"/>
          <w:szCs w:val="24"/>
        </w:rPr>
        <w:tab/>
      </w:r>
      <w:r w:rsidRPr="001C33EF">
        <w:rPr>
          <w:rFonts w:asciiTheme="majorHAnsi" w:hAnsiTheme="majorHAnsi"/>
          <w:sz w:val="24"/>
          <w:szCs w:val="24"/>
        </w:rPr>
        <w:tab/>
      </w:r>
      <w:proofErr w:type="spellStart"/>
      <w:r w:rsidRPr="001C33EF">
        <w:rPr>
          <w:rFonts w:asciiTheme="majorHAnsi" w:hAnsiTheme="majorHAnsi"/>
          <w:b/>
          <w:bCs/>
          <w:sz w:val="24"/>
          <w:szCs w:val="24"/>
        </w:rPr>
        <w:t>Kö-om</w:t>
      </w:r>
      <w:proofErr w:type="spellEnd"/>
    </w:p>
    <w:p w:rsidR="00613C93" w:rsidRPr="001C33EF" w:rsidRDefault="00613C93" w:rsidP="00613C93">
      <w:pPr>
        <w:pStyle w:val="Szvegtrzs0"/>
        <w:rPr>
          <w:rFonts w:asciiTheme="majorHAnsi" w:hAnsiTheme="majorHAnsi"/>
          <w:szCs w:val="24"/>
        </w:rPr>
      </w:pPr>
      <w:r w:rsidRPr="001C33EF">
        <w:rPr>
          <w:rFonts w:asciiTheme="majorHAnsi" w:hAnsiTheme="majorHAnsi"/>
          <w:szCs w:val="24"/>
        </w:rPr>
        <w:tab/>
      </w:r>
      <w:r w:rsidRPr="001C33EF">
        <w:rPr>
          <w:rFonts w:asciiTheme="majorHAnsi" w:hAnsiTheme="majorHAnsi"/>
          <w:szCs w:val="24"/>
        </w:rPr>
        <w:tab/>
      </w:r>
      <w:proofErr w:type="gramStart"/>
      <w:r w:rsidRPr="001C33EF">
        <w:rPr>
          <w:rFonts w:asciiTheme="majorHAnsi" w:hAnsiTheme="majorHAnsi"/>
          <w:szCs w:val="24"/>
        </w:rPr>
        <w:t>másodrendű</w:t>
      </w:r>
      <w:proofErr w:type="gramEnd"/>
      <w:r w:rsidRPr="001C33EF">
        <w:rPr>
          <w:rFonts w:asciiTheme="majorHAnsi" w:hAnsiTheme="majorHAnsi"/>
          <w:szCs w:val="24"/>
        </w:rPr>
        <w:t xml:space="preserve"> közlekedési célú közterületek</w:t>
      </w:r>
    </w:p>
    <w:p w:rsidR="00613C93" w:rsidRPr="001C33EF" w:rsidRDefault="00613C93" w:rsidP="00613C93">
      <w:pPr>
        <w:ind w:left="4248" w:hanging="2121"/>
        <w:jc w:val="both"/>
        <w:rPr>
          <w:rFonts w:asciiTheme="majorHAnsi" w:hAnsiTheme="majorHAnsi"/>
          <w:sz w:val="24"/>
          <w:szCs w:val="24"/>
        </w:rPr>
      </w:pPr>
      <w:r w:rsidRPr="001C33EF">
        <w:rPr>
          <w:rFonts w:asciiTheme="majorHAnsi" w:hAnsiTheme="majorHAnsi"/>
          <w:sz w:val="24"/>
          <w:szCs w:val="24"/>
        </w:rPr>
        <w:t>- kiszolgáló út</w:t>
      </w:r>
      <w:r w:rsidRPr="001C33EF">
        <w:rPr>
          <w:rFonts w:asciiTheme="majorHAnsi" w:hAnsiTheme="majorHAnsi"/>
          <w:sz w:val="24"/>
          <w:szCs w:val="24"/>
        </w:rPr>
        <w:tab/>
      </w:r>
      <w:r w:rsidRPr="001C33EF">
        <w:rPr>
          <w:rFonts w:asciiTheme="majorHAnsi" w:hAnsiTheme="majorHAnsi"/>
          <w:sz w:val="24"/>
          <w:szCs w:val="24"/>
        </w:rPr>
        <w:tab/>
      </w:r>
      <w:r w:rsidRPr="001C33EF">
        <w:rPr>
          <w:rFonts w:asciiTheme="majorHAnsi" w:hAnsiTheme="majorHAnsi"/>
          <w:sz w:val="24"/>
          <w:szCs w:val="24"/>
        </w:rPr>
        <w:tab/>
      </w:r>
      <w:r w:rsidRPr="001C33EF">
        <w:rPr>
          <w:rFonts w:asciiTheme="majorHAnsi" w:hAnsiTheme="majorHAnsi"/>
          <w:sz w:val="24"/>
          <w:szCs w:val="24"/>
        </w:rPr>
        <w:tab/>
      </w:r>
      <w:r w:rsidRPr="001C33EF">
        <w:rPr>
          <w:rFonts w:asciiTheme="majorHAnsi" w:hAnsiTheme="majorHAnsi"/>
          <w:sz w:val="24"/>
          <w:szCs w:val="24"/>
        </w:rPr>
        <w:tab/>
      </w:r>
      <w:r w:rsidRPr="001C33EF">
        <w:rPr>
          <w:rFonts w:asciiTheme="majorHAnsi" w:hAnsiTheme="majorHAnsi"/>
          <w:sz w:val="24"/>
          <w:szCs w:val="24"/>
        </w:rPr>
        <w:tab/>
      </w:r>
      <w:proofErr w:type="spellStart"/>
      <w:r w:rsidRPr="001C33EF">
        <w:rPr>
          <w:rFonts w:asciiTheme="majorHAnsi" w:hAnsiTheme="majorHAnsi"/>
          <w:b/>
          <w:bCs/>
          <w:sz w:val="24"/>
          <w:szCs w:val="24"/>
        </w:rPr>
        <w:t>Kö-k</w:t>
      </w:r>
      <w:proofErr w:type="spellEnd"/>
    </w:p>
    <w:p w:rsidR="00613C93" w:rsidRPr="001C33EF" w:rsidRDefault="00613C93" w:rsidP="00613C93">
      <w:pPr>
        <w:ind w:left="4248" w:hanging="2121"/>
        <w:jc w:val="both"/>
        <w:rPr>
          <w:rFonts w:asciiTheme="majorHAnsi" w:hAnsiTheme="majorHAnsi"/>
          <w:b/>
          <w:bCs/>
          <w:sz w:val="24"/>
          <w:szCs w:val="24"/>
        </w:rPr>
      </w:pPr>
      <w:r w:rsidRPr="001C33EF">
        <w:rPr>
          <w:rFonts w:asciiTheme="majorHAnsi" w:hAnsiTheme="majorHAnsi"/>
          <w:sz w:val="24"/>
          <w:szCs w:val="24"/>
        </w:rPr>
        <w:t>- gyalogút</w:t>
      </w:r>
      <w:r w:rsidRPr="001C33EF">
        <w:rPr>
          <w:rFonts w:asciiTheme="majorHAnsi" w:hAnsiTheme="majorHAnsi"/>
          <w:sz w:val="24"/>
          <w:szCs w:val="24"/>
        </w:rPr>
        <w:tab/>
      </w:r>
      <w:r w:rsidRPr="001C33EF">
        <w:rPr>
          <w:rFonts w:asciiTheme="majorHAnsi" w:hAnsiTheme="majorHAnsi"/>
          <w:sz w:val="24"/>
          <w:szCs w:val="24"/>
        </w:rPr>
        <w:tab/>
      </w:r>
      <w:r w:rsidRPr="001C33EF">
        <w:rPr>
          <w:rFonts w:asciiTheme="majorHAnsi" w:hAnsiTheme="majorHAnsi"/>
          <w:sz w:val="24"/>
          <w:szCs w:val="24"/>
        </w:rPr>
        <w:tab/>
      </w:r>
      <w:r w:rsidRPr="001C33EF">
        <w:rPr>
          <w:rFonts w:asciiTheme="majorHAnsi" w:hAnsiTheme="majorHAnsi"/>
          <w:sz w:val="24"/>
          <w:szCs w:val="24"/>
        </w:rPr>
        <w:tab/>
      </w:r>
      <w:r w:rsidRPr="001C33EF">
        <w:rPr>
          <w:rFonts w:asciiTheme="majorHAnsi" w:hAnsiTheme="majorHAnsi"/>
          <w:sz w:val="24"/>
          <w:szCs w:val="24"/>
        </w:rPr>
        <w:tab/>
      </w:r>
      <w:r w:rsidRPr="001C33EF">
        <w:rPr>
          <w:rFonts w:asciiTheme="majorHAnsi" w:hAnsiTheme="majorHAnsi"/>
          <w:sz w:val="24"/>
          <w:szCs w:val="24"/>
        </w:rPr>
        <w:tab/>
      </w:r>
      <w:proofErr w:type="spellStart"/>
      <w:r w:rsidRPr="001C33EF">
        <w:rPr>
          <w:rFonts w:asciiTheme="majorHAnsi" w:hAnsiTheme="majorHAnsi"/>
          <w:b/>
          <w:bCs/>
          <w:sz w:val="24"/>
          <w:szCs w:val="24"/>
        </w:rPr>
        <w:t>Kö-gy</w:t>
      </w:r>
      <w:proofErr w:type="spellEnd"/>
    </w:p>
    <w:p w:rsidR="00613C93" w:rsidRPr="001C33EF" w:rsidRDefault="00613C93" w:rsidP="00613C93">
      <w:pPr>
        <w:ind w:left="4248" w:hanging="2121"/>
        <w:jc w:val="both"/>
        <w:rPr>
          <w:rFonts w:asciiTheme="majorHAnsi" w:hAnsiTheme="majorHAnsi"/>
          <w:b/>
          <w:bCs/>
          <w:sz w:val="24"/>
          <w:szCs w:val="24"/>
        </w:rPr>
      </w:pPr>
      <w:r w:rsidRPr="001C33EF">
        <w:rPr>
          <w:rFonts w:asciiTheme="majorHAnsi" w:hAnsiTheme="majorHAnsi"/>
          <w:sz w:val="24"/>
          <w:szCs w:val="24"/>
        </w:rPr>
        <w:t>- jelentősebb kiszolgáló mezőgazdasági út</w:t>
      </w:r>
      <w:r w:rsidRPr="001C33EF">
        <w:rPr>
          <w:rFonts w:asciiTheme="majorHAnsi" w:hAnsiTheme="majorHAnsi"/>
          <w:sz w:val="24"/>
          <w:szCs w:val="24"/>
        </w:rPr>
        <w:tab/>
      </w:r>
      <w:r w:rsidRPr="001C33EF">
        <w:rPr>
          <w:rFonts w:asciiTheme="majorHAnsi" w:hAnsiTheme="majorHAnsi"/>
          <w:sz w:val="24"/>
          <w:szCs w:val="24"/>
        </w:rPr>
        <w:tab/>
      </w:r>
      <w:proofErr w:type="spellStart"/>
      <w:r w:rsidRPr="001C33EF">
        <w:rPr>
          <w:rFonts w:asciiTheme="majorHAnsi" w:hAnsiTheme="majorHAnsi"/>
          <w:b/>
          <w:bCs/>
          <w:sz w:val="24"/>
          <w:szCs w:val="24"/>
        </w:rPr>
        <w:t>Kö-mg</w:t>
      </w:r>
      <w:proofErr w:type="spellEnd"/>
    </w:p>
    <w:p w:rsidR="00613C93" w:rsidRPr="001C33EF" w:rsidRDefault="00613C93" w:rsidP="00613C93">
      <w:pPr>
        <w:jc w:val="both"/>
        <w:rPr>
          <w:rFonts w:asciiTheme="majorHAnsi" w:hAnsiTheme="majorHAnsi"/>
          <w:b/>
          <w:bCs/>
          <w:sz w:val="24"/>
          <w:szCs w:val="24"/>
        </w:rPr>
      </w:pPr>
      <w:r w:rsidRPr="001C33EF">
        <w:rPr>
          <w:rFonts w:asciiTheme="majorHAnsi" w:hAnsiTheme="majorHAnsi"/>
          <w:bCs/>
          <w:sz w:val="24"/>
          <w:szCs w:val="24"/>
        </w:rPr>
        <w:tab/>
      </w:r>
      <w:r w:rsidRPr="001C33EF">
        <w:rPr>
          <w:rFonts w:asciiTheme="majorHAnsi" w:hAnsiTheme="majorHAnsi"/>
          <w:bCs/>
          <w:sz w:val="24"/>
          <w:szCs w:val="24"/>
        </w:rPr>
        <w:tab/>
        <w:t xml:space="preserve"> </w:t>
      </w:r>
    </w:p>
    <w:p w:rsidR="00613C93" w:rsidRPr="001C33EF" w:rsidRDefault="00613C93" w:rsidP="00613C93">
      <w:pPr>
        <w:jc w:val="both"/>
        <w:rPr>
          <w:rFonts w:asciiTheme="majorHAnsi" w:hAnsiTheme="majorHAnsi"/>
          <w:sz w:val="24"/>
          <w:szCs w:val="24"/>
        </w:rPr>
      </w:pPr>
      <w:r w:rsidRPr="001C33EF">
        <w:rPr>
          <w:rFonts w:asciiTheme="majorHAnsi" w:hAnsiTheme="majorHAnsi"/>
          <w:sz w:val="24"/>
          <w:szCs w:val="24"/>
        </w:rPr>
        <w:tab/>
      </w:r>
      <w:r w:rsidRPr="001C33EF">
        <w:rPr>
          <w:rFonts w:asciiTheme="majorHAnsi" w:hAnsiTheme="majorHAnsi"/>
          <w:b/>
          <w:sz w:val="24"/>
          <w:szCs w:val="24"/>
        </w:rPr>
        <w:t>- zöldterület:</w:t>
      </w:r>
      <w:r w:rsidRPr="001C33EF">
        <w:rPr>
          <w:rFonts w:asciiTheme="majorHAnsi" w:hAnsiTheme="majorHAnsi"/>
          <w:sz w:val="24"/>
          <w:szCs w:val="24"/>
        </w:rPr>
        <w:tab/>
      </w:r>
      <w:r w:rsidRPr="001C33EF">
        <w:rPr>
          <w:rFonts w:asciiTheme="majorHAnsi" w:hAnsiTheme="majorHAnsi"/>
          <w:sz w:val="24"/>
          <w:szCs w:val="24"/>
        </w:rPr>
        <w:tab/>
      </w:r>
      <w:r w:rsidRPr="001C33EF">
        <w:rPr>
          <w:rFonts w:asciiTheme="majorHAnsi" w:hAnsiTheme="majorHAnsi"/>
          <w:sz w:val="24"/>
          <w:szCs w:val="24"/>
        </w:rPr>
        <w:tab/>
        <w:t>- közpark, közkert</w:t>
      </w:r>
      <w:r w:rsidRPr="001C33EF">
        <w:rPr>
          <w:rFonts w:asciiTheme="majorHAnsi" w:hAnsiTheme="majorHAnsi"/>
          <w:sz w:val="24"/>
          <w:szCs w:val="24"/>
        </w:rPr>
        <w:tab/>
      </w:r>
      <w:r w:rsidRPr="001C33EF">
        <w:rPr>
          <w:rFonts w:asciiTheme="majorHAnsi" w:hAnsiTheme="majorHAnsi"/>
          <w:sz w:val="24"/>
          <w:szCs w:val="24"/>
        </w:rPr>
        <w:tab/>
      </w:r>
      <w:r w:rsidRPr="001C33EF">
        <w:rPr>
          <w:rFonts w:asciiTheme="majorHAnsi" w:hAnsiTheme="majorHAnsi"/>
          <w:sz w:val="24"/>
          <w:szCs w:val="24"/>
        </w:rPr>
        <w:tab/>
      </w:r>
      <w:r w:rsidRPr="001C33EF">
        <w:rPr>
          <w:rFonts w:asciiTheme="majorHAnsi" w:hAnsiTheme="majorHAnsi"/>
          <w:sz w:val="24"/>
          <w:szCs w:val="24"/>
        </w:rPr>
        <w:tab/>
      </w:r>
      <w:r w:rsidRPr="001C33EF">
        <w:rPr>
          <w:rFonts w:asciiTheme="majorHAnsi" w:hAnsiTheme="majorHAnsi"/>
          <w:b/>
          <w:bCs/>
          <w:sz w:val="24"/>
          <w:szCs w:val="24"/>
        </w:rPr>
        <w:t>Z</w:t>
      </w:r>
    </w:p>
    <w:p w:rsidR="00613C93" w:rsidRPr="001C33EF" w:rsidRDefault="00613C93" w:rsidP="00613C93">
      <w:pPr>
        <w:jc w:val="both"/>
        <w:rPr>
          <w:rFonts w:asciiTheme="majorHAnsi" w:hAnsiTheme="majorHAnsi"/>
          <w:b/>
          <w:bCs/>
          <w:sz w:val="24"/>
          <w:szCs w:val="24"/>
        </w:rPr>
      </w:pPr>
      <w:r w:rsidRPr="001C33EF">
        <w:rPr>
          <w:rFonts w:asciiTheme="majorHAnsi" w:hAnsiTheme="majorHAnsi"/>
          <w:sz w:val="24"/>
          <w:szCs w:val="24"/>
        </w:rPr>
        <w:tab/>
      </w:r>
      <w:r w:rsidRPr="001C33EF">
        <w:rPr>
          <w:rFonts w:asciiTheme="majorHAnsi" w:hAnsiTheme="majorHAnsi"/>
          <w:b/>
          <w:sz w:val="24"/>
          <w:szCs w:val="24"/>
        </w:rPr>
        <w:t>- erdőterület</w:t>
      </w:r>
      <w:r w:rsidRPr="001C33EF">
        <w:rPr>
          <w:rFonts w:asciiTheme="majorHAnsi" w:hAnsiTheme="majorHAnsi"/>
          <w:sz w:val="24"/>
          <w:szCs w:val="24"/>
        </w:rPr>
        <w:t>:</w:t>
      </w:r>
      <w:r w:rsidRPr="001C33EF">
        <w:rPr>
          <w:rFonts w:asciiTheme="majorHAnsi" w:hAnsiTheme="majorHAnsi"/>
          <w:sz w:val="24"/>
          <w:szCs w:val="24"/>
        </w:rPr>
        <w:tab/>
        <w:t xml:space="preserve"> </w:t>
      </w:r>
      <w:r w:rsidRPr="001C33EF">
        <w:rPr>
          <w:rFonts w:asciiTheme="majorHAnsi" w:hAnsiTheme="majorHAnsi"/>
          <w:sz w:val="24"/>
          <w:szCs w:val="24"/>
        </w:rPr>
        <w:tab/>
        <w:t>- védelmi (védő)</w:t>
      </w:r>
      <w:r w:rsidRPr="001C33EF">
        <w:rPr>
          <w:rFonts w:asciiTheme="majorHAnsi" w:hAnsiTheme="majorHAnsi"/>
          <w:sz w:val="24"/>
          <w:szCs w:val="24"/>
        </w:rPr>
        <w:tab/>
      </w:r>
      <w:r w:rsidRPr="001C33EF">
        <w:rPr>
          <w:rFonts w:asciiTheme="majorHAnsi" w:hAnsiTheme="majorHAnsi"/>
          <w:sz w:val="24"/>
          <w:szCs w:val="24"/>
        </w:rPr>
        <w:tab/>
      </w:r>
      <w:r w:rsidRPr="001C33EF">
        <w:rPr>
          <w:rFonts w:asciiTheme="majorHAnsi" w:hAnsiTheme="majorHAnsi"/>
          <w:sz w:val="24"/>
          <w:szCs w:val="24"/>
        </w:rPr>
        <w:tab/>
      </w:r>
      <w:r w:rsidRPr="001C33EF">
        <w:rPr>
          <w:rFonts w:asciiTheme="majorHAnsi" w:hAnsiTheme="majorHAnsi"/>
          <w:sz w:val="24"/>
          <w:szCs w:val="24"/>
        </w:rPr>
        <w:tab/>
      </w:r>
      <w:r w:rsidRPr="001C33EF">
        <w:rPr>
          <w:rFonts w:asciiTheme="majorHAnsi" w:hAnsiTheme="majorHAnsi"/>
          <w:sz w:val="24"/>
          <w:szCs w:val="24"/>
        </w:rPr>
        <w:tab/>
      </w:r>
      <w:proofErr w:type="spellStart"/>
      <w:r w:rsidRPr="001C33EF">
        <w:rPr>
          <w:rFonts w:asciiTheme="majorHAnsi" w:hAnsiTheme="majorHAnsi"/>
          <w:b/>
          <w:bCs/>
          <w:sz w:val="24"/>
          <w:szCs w:val="24"/>
        </w:rPr>
        <w:t>Ev</w:t>
      </w:r>
      <w:proofErr w:type="spellEnd"/>
    </w:p>
    <w:p w:rsidR="00613C93" w:rsidRPr="001C33EF" w:rsidRDefault="00613C93" w:rsidP="00613C93">
      <w:pPr>
        <w:ind w:left="2832" w:firstLine="708"/>
        <w:jc w:val="both"/>
        <w:rPr>
          <w:rFonts w:asciiTheme="majorHAnsi" w:hAnsiTheme="majorHAnsi"/>
          <w:sz w:val="24"/>
          <w:szCs w:val="24"/>
        </w:rPr>
      </w:pPr>
      <w:r w:rsidRPr="001C33EF">
        <w:rPr>
          <w:rFonts w:asciiTheme="majorHAnsi" w:hAnsiTheme="majorHAnsi"/>
          <w:sz w:val="24"/>
          <w:szCs w:val="24"/>
        </w:rPr>
        <w:t>- gazdasági erdő</w:t>
      </w:r>
      <w:r w:rsidRPr="001C33EF">
        <w:rPr>
          <w:rFonts w:asciiTheme="majorHAnsi" w:hAnsiTheme="majorHAnsi"/>
          <w:sz w:val="24"/>
          <w:szCs w:val="24"/>
        </w:rPr>
        <w:tab/>
      </w:r>
      <w:r w:rsidRPr="001C33EF">
        <w:rPr>
          <w:rFonts w:asciiTheme="majorHAnsi" w:hAnsiTheme="majorHAnsi"/>
          <w:sz w:val="24"/>
          <w:szCs w:val="24"/>
        </w:rPr>
        <w:tab/>
      </w:r>
      <w:r w:rsidRPr="001C33EF">
        <w:rPr>
          <w:rFonts w:asciiTheme="majorHAnsi" w:hAnsiTheme="majorHAnsi"/>
          <w:sz w:val="24"/>
          <w:szCs w:val="24"/>
        </w:rPr>
        <w:tab/>
      </w:r>
      <w:r w:rsidRPr="001C33EF">
        <w:rPr>
          <w:rFonts w:asciiTheme="majorHAnsi" w:hAnsiTheme="majorHAnsi"/>
          <w:sz w:val="24"/>
          <w:szCs w:val="24"/>
        </w:rPr>
        <w:tab/>
      </w:r>
      <w:r w:rsidRPr="001C33EF">
        <w:rPr>
          <w:rFonts w:asciiTheme="majorHAnsi" w:hAnsiTheme="majorHAnsi"/>
          <w:sz w:val="24"/>
          <w:szCs w:val="24"/>
        </w:rPr>
        <w:tab/>
      </w:r>
      <w:proofErr w:type="spellStart"/>
      <w:r w:rsidRPr="001C33EF">
        <w:rPr>
          <w:rFonts w:asciiTheme="majorHAnsi" w:hAnsiTheme="majorHAnsi"/>
          <w:b/>
          <w:bCs/>
          <w:sz w:val="24"/>
          <w:szCs w:val="24"/>
        </w:rPr>
        <w:t>Eg</w:t>
      </w:r>
      <w:proofErr w:type="spellEnd"/>
    </w:p>
    <w:p w:rsidR="00613C93" w:rsidRPr="001C33EF" w:rsidRDefault="00613C93" w:rsidP="00613C93">
      <w:pPr>
        <w:ind w:left="3543" w:hanging="2835"/>
        <w:jc w:val="both"/>
        <w:rPr>
          <w:rFonts w:asciiTheme="majorHAnsi" w:hAnsiTheme="majorHAnsi"/>
          <w:sz w:val="24"/>
          <w:szCs w:val="24"/>
        </w:rPr>
      </w:pPr>
      <w:r w:rsidRPr="001C33EF">
        <w:rPr>
          <w:rFonts w:asciiTheme="majorHAnsi" w:hAnsiTheme="majorHAnsi"/>
          <w:b/>
          <w:sz w:val="24"/>
          <w:szCs w:val="24"/>
        </w:rPr>
        <w:t>- mezőgazdasági terület</w:t>
      </w:r>
      <w:r w:rsidRPr="001C33EF">
        <w:rPr>
          <w:rFonts w:asciiTheme="majorHAnsi" w:hAnsiTheme="majorHAnsi"/>
          <w:sz w:val="24"/>
          <w:szCs w:val="24"/>
        </w:rPr>
        <w:t>:</w:t>
      </w:r>
      <w:r w:rsidRPr="001C33EF">
        <w:rPr>
          <w:rFonts w:asciiTheme="majorHAnsi" w:hAnsiTheme="majorHAnsi"/>
          <w:sz w:val="24"/>
          <w:szCs w:val="24"/>
        </w:rPr>
        <w:tab/>
        <w:t>- általános mezőgazdasági területek</w:t>
      </w:r>
    </w:p>
    <w:p w:rsidR="00613C93" w:rsidRPr="001C33EF" w:rsidRDefault="00613C93" w:rsidP="00613C93">
      <w:pPr>
        <w:ind w:left="3543" w:hanging="3"/>
        <w:jc w:val="both"/>
        <w:rPr>
          <w:rFonts w:asciiTheme="majorHAnsi" w:hAnsiTheme="majorHAnsi"/>
          <w:b/>
          <w:bCs/>
          <w:sz w:val="24"/>
          <w:szCs w:val="24"/>
        </w:rPr>
      </w:pPr>
      <w:r w:rsidRPr="001C33EF">
        <w:rPr>
          <w:rFonts w:asciiTheme="majorHAnsi" w:hAnsiTheme="majorHAnsi"/>
          <w:sz w:val="24"/>
          <w:szCs w:val="24"/>
        </w:rPr>
        <w:t xml:space="preserve">  </w:t>
      </w:r>
      <w:proofErr w:type="gramStart"/>
      <w:r w:rsidRPr="001C33EF">
        <w:rPr>
          <w:rFonts w:asciiTheme="majorHAnsi" w:hAnsiTheme="majorHAnsi"/>
          <w:sz w:val="24"/>
          <w:szCs w:val="24"/>
        </w:rPr>
        <w:t>korlátozott</w:t>
      </w:r>
      <w:proofErr w:type="gramEnd"/>
      <w:r w:rsidRPr="001C33EF">
        <w:rPr>
          <w:rFonts w:asciiTheme="majorHAnsi" w:hAnsiTheme="majorHAnsi"/>
          <w:sz w:val="24"/>
          <w:szCs w:val="24"/>
        </w:rPr>
        <w:t xml:space="preserve"> terület-felhasználással </w:t>
      </w:r>
      <w:r w:rsidRPr="001C33EF">
        <w:rPr>
          <w:rFonts w:asciiTheme="majorHAnsi" w:hAnsiTheme="majorHAnsi"/>
          <w:sz w:val="24"/>
          <w:szCs w:val="24"/>
        </w:rPr>
        <w:tab/>
      </w:r>
      <w:r w:rsidRPr="001C33EF">
        <w:rPr>
          <w:rFonts w:asciiTheme="majorHAnsi" w:hAnsiTheme="majorHAnsi"/>
          <w:sz w:val="24"/>
          <w:szCs w:val="24"/>
        </w:rPr>
        <w:tab/>
      </w:r>
      <w:proofErr w:type="spellStart"/>
      <w:r w:rsidRPr="001C33EF">
        <w:rPr>
          <w:rFonts w:asciiTheme="majorHAnsi" w:hAnsiTheme="majorHAnsi"/>
          <w:b/>
          <w:bCs/>
          <w:sz w:val="24"/>
          <w:szCs w:val="24"/>
        </w:rPr>
        <w:t>Má</w:t>
      </w:r>
      <w:proofErr w:type="spellEnd"/>
    </w:p>
    <w:p w:rsidR="00613C93" w:rsidRPr="001C33EF" w:rsidRDefault="00613C93" w:rsidP="00613C93">
      <w:pPr>
        <w:ind w:left="3543" w:hanging="3"/>
        <w:jc w:val="both"/>
        <w:rPr>
          <w:rFonts w:asciiTheme="majorHAnsi" w:hAnsiTheme="majorHAnsi"/>
          <w:sz w:val="24"/>
          <w:szCs w:val="24"/>
        </w:rPr>
      </w:pPr>
      <w:r w:rsidRPr="001C33EF">
        <w:rPr>
          <w:rFonts w:asciiTheme="majorHAnsi" w:hAnsiTheme="majorHAnsi"/>
          <w:sz w:val="24"/>
          <w:szCs w:val="24"/>
        </w:rPr>
        <w:t xml:space="preserve">- gyepes mezőgazdasági területek, korlátozott </w:t>
      </w:r>
    </w:p>
    <w:p w:rsidR="00613C93" w:rsidRPr="001C33EF" w:rsidRDefault="00613C93" w:rsidP="00613C93">
      <w:pPr>
        <w:ind w:left="3543" w:hanging="3"/>
        <w:jc w:val="both"/>
        <w:rPr>
          <w:rFonts w:asciiTheme="majorHAnsi" w:hAnsiTheme="majorHAnsi"/>
          <w:sz w:val="24"/>
          <w:szCs w:val="24"/>
        </w:rPr>
      </w:pPr>
      <w:r w:rsidRPr="001C33EF">
        <w:rPr>
          <w:rFonts w:asciiTheme="majorHAnsi" w:hAnsiTheme="majorHAnsi"/>
          <w:sz w:val="24"/>
          <w:szCs w:val="24"/>
        </w:rPr>
        <w:t xml:space="preserve">   </w:t>
      </w:r>
      <w:proofErr w:type="gramStart"/>
      <w:r w:rsidRPr="001C33EF">
        <w:rPr>
          <w:rFonts w:asciiTheme="majorHAnsi" w:hAnsiTheme="majorHAnsi"/>
          <w:sz w:val="24"/>
          <w:szCs w:val="24"/>
        </w:rPr>
        <w:t>terület-felhasználással</w:t>
      </w:r>
      <w:proofErr w:type="gramEnd"/>
      <w:r w:rsidRPr="001C33EF">
        <w:rPr>
          <w:rFonts w:asciiTheme="majorHAnsi" w:hAnsiTheme="majorHAnsi"/>
          <w:sz w:val="24"/>
          <w:szCs w:val="24"/>
        </w:rPr>
        <w:tab/>
      </w:r>
      <w:r w:rsidRPr="001C33EF">
        <w:rPr>
          <w:rFonts w:asciiTheme="majorHAnsi" w:hAnsiTheme="majorHAnsi"/>
          <w:sz w:val="24"/>
          <w:szCs w:val="24"/>
        </w:rPr>
        <w:tab/>
      </w:r>
      <w:r w:rsidRPr="001C33EF">
        <w:rPr>
          <w:rFonts w:asciiTheme="majorHAnsi" w:hAnsiTheme="majorHAnsi"/>
          <w:sz w:val="24"/>
          <w:szCs w:val="24"/>
        </w:rPr>
        <w:tab/>
      </w:r>
      <w:r w:rsidRPr="001C33EF">
        <w:rPr>
          <w:rFonts w:asciiTheme="majorHAnsi" w:hAnsiTheme="majorHAnsi"/>
          <w:sz w:val="24"/>
          <w:szCs w:val="24"/>
        </w:rPr>
        <w:tab/>
      </w:r>
      <w:proofErr w:type="spellStart"/>
      <w:r w:rsidRPr="001C33EF">
        <w:rPr>
          <w:rFonts w:asciiTheme="majorHAnsi" w:hAnsiTheme="majorHAnsi"/>
          <w:b/>
          <w:bCs/>
          <w:sz w:val="24"/>
          <w:szCs w:val="24"/>
        </w:rPr>
        <w:t>Mgy</w:t>
      </w:r>
      <w:proofErr w:type="spellEnd"/>
    </w:p>
    <w:p w:rsidR="00613C93" w:rsidRPr="001C33EF" w:rsidRDefault="00613C93" w:rsidP="00613C93">
      <w:pPr>
        <w:ind w:left="3543" w:hanging="3"/>
        <w:jc w:val="both"/>
        <w:rPr>
          <w:rFonts w:asciiTheme="majorHAnsi" w:hAnsiTheme="majorHAnsi"/>
          <w:sz w:val="24"/>
          <w:szCs w:val="24"/>
        </w:rPr>
      </w:pPr>
      <w:r w:rsidRPr="001C33EF">
        <w:rPr>
          <w:rFonts w:asciiTheme="majorHAnsi" w:hAnsiTheme="majorHAnsi"/>
          <w:sz w:val="24"/>
          <w:szCs w:val="24"/>
        </w:rPr>
        <w:t xml:space="preserve">- kertes mezőgazdasági területek, korlátozott </w:t>
      </w:r>
    </w:p>
    <w:p w:rsidR="00613C93" w:rsidRPr="001C33EF" w:rsidRDefault="00613C93" w:rsidP="00613C93">
      <w:pPr>
        <w:ind w:left="3543" w:hanging="3"/>
        <w:jc w:val="both"/>
        <w:rPr>
          <w:rFonts w:asciiTheme="majorHAnsi" w:hAnsiTheme="majorHAnsi"/>
          <w:b/>
          <w:bCs/>
          <w:sz w:val="24"/>
          <w:szCs w:val="24"/>
        </w:rPr>
      </w:pPr>
      <w:r w:rsidRPr="001C33EF">
        <w:rPr>
          <w:rFonts w:asciiTheme="majorHAnsi" w:hAnsiTheme="majorHAnsi"/>
          <w:sz w:val="24"/>
          <w:szCs w:val="24"/>
        </w:rPr>
        <w:t xml:space="preserve">   </w:t>
      </w:r>
      <w:proofErr w:type="gramStart"/>
      <w:r w:rsidRPr="001C33EF">
        <w:rPr>
          <w:rFonts w:asciiTheme="majorHAnsi" w:hAnsiTheme="majorHAnsi"/>
          <w:sz w:val="24"/>
          <w:szCs w:val="24"/>
        </w:rPr>
        <w:t>terület-felhasználással</w:t>
      </w:r>
      <w:proofErr w:type="gramEnd"/>
      <w:r w:rsidRPr="001C33EF">
        <w:rPr>
          <w:rFonts w:asciiTheme="majorHAnsi" w:hAnsiTheme="majorHAnsi"/>
          <w:sz w:val="24"/>
          <w:szCs w:val="24"/>
        </w:rPr>
        <w:tab/>
      </w:r>
      <w:r w:rsidRPr="001C33EF">
        <w:rPr>
          <w:rFonts w:asciiTheme="majorHAnsi" w:hAnsiTheme="majorHAnsi"/>
          <w:sz w:val="24"/>
          <w:szCs w:val="24"/>
        </w:rPr>
        <w:tab/>
      </w:r>
      <w:r w:rsidRPr="001C33EF">
        <w:rPr>
          <w:rFonts w:asciiTheme="majorHAnsi" w:hAnsiTheme="majorHAnsi"/>
          <w:sz w:val="24"/>
          <w:szCs w:val="24"/>
        </w:rPr>
        <w:tab/>
      </w:r>
      <w:r w:rsidRPr="001C33EF">
        <w:rPr>
          <w:rFonts w:asciiTheme="majorHAnsi" w:hAnsiTheme="majorHAnsi"/>
          <w:sz w:val="24"/>
          <w:szCs w:val="24"/>
        </w:rPr>
        <w:tab/>
      </w:r>
      <w:proofErr w:type="spellStart"/>
      <w:r w:rsidRPr="001C33EF">
        <w:rPr>
          <w:rFonts w:asciiTheme="majorHAnsi" w:hAnsiTheme="majorHAnsi"/>
          <w:b/>
          <w:bCs/>
          <w:sz w:val="24"/>
          <w:szCs w:val="24"/>
        </w:rPr>
        <w:t>Mgy</w:t>
      </w:r>
      <w:proofErr w:type="spellEnd"/>
    </w:p>
    <w:p w:rsidR="00613C93" w:rsidRPr="001C33EF" w:rsidRDefault="00613C93" w:rsidP="00613C93">
      <w:pPr>
        <w:ind w:left="3543" w:hanging="3"/>
        <w:jc w:val="both"/>
        <w:rPr>
          <w:rFonts w:asciiTheme="majorHAnsi" w:hAnsiTheme="majorHAnsi"/>
          <w:b/>
          <w:bCs/>
          <w:sz w:val="24"/>
          <w:szCs w:val="24"/>
        </w:rPr>
      </w:pPr>
      <w:r w:rsidRPr="001C33EF">
        <w:rPr>
          <w:rFonts w:asciiTheme="majorHAnsi" w:hAnsiTheme="majorHAnsi"/>
          <w:sz w:val="24"/>
          <w:szCs w:val="24"/>
        </w:rPr>
        <w:t>- belterületi mezőgazdasági területek</w:t>
      </w:r>
      <w:r w:rsidRPr="001C33EF">
        <w:rPr>
          <w:rFonts w:asciiTheme="majorHAnsi" w:hAnsiTheme="majorHAnsi"/>
          <w:sz w:val="24"/>
          <w:szCs w:val="24"/>
        </w:rPr>
        <w:tab/>
      </w:r>
      <w:r w:rsidRPr="001C33EF">
        <w:rPr>
          <w:rFonts w:asciiTheme="majorHAnsi" w:hAnsiTheme="majorHAnsi"/>
          <w:sz w:val="24"/>
          <w:szCs w:val="24"/>
        </w:rPr>
        <w:tab/>
      </w:r>
      <w:proofErr w:type="spellStart"/>
      <w:r w:rsidRPr="001C33EF">
        <w:rPr>
          <w:rFonts w:asciiTheme="majorHAnsi" w:hAnsiTheme="majorHAnsi"/>
          <w:b/>
          <w:bCs/>
          <w:sz w:val="24"/>
          <w:szCs w:val="24"/>
        </w:rPr>
        <w:t>Mb</w:t>
      </w:r>
      <w:proofErr w:type="spellEnd"/>
    </w:p>
    <w:p w:rsidR="00613C93" w:rsidRPr="001C33EF" w:rsidRDefault="00613C93" w:rsidP="00613C93">
      <w:pPr>
        <w:ind w:left="3589" w:hanging="2881"/>
        <w:jc w:val="both"/>
        <w:rPr>
          <w:rFonts w:asciiTheme="majorHAnsi" w:hAnsiTheme="majorHAnsi"/>
          <w:sz w:val="24"/>
          <w:szCs w:val="24"/>
        </w:rPr>
      </w:pPr>
      <w:r w:rsidRPr="001C33EF">
        <w:rPr>
          <w:rFonts w:asciiTheme="majorHAnsi" w:hAnsiTheme="majorHAnsi"/>
          <w:b/>
          <w:sz w:val="24"/>
          <w:szCs w:val="24"/>
        </w:rPr>
        <w:t>- vízgazdálkodási terület</w:t>
      </w:r>
      <w:r w:rsidRPr="001C33EF">
        <w:rPr>
          <w:rFonts w:asciiTheme="majorHAnsi" w:hAnsiTheme="majorHAnsi"/>
          <w:sz w:val="24"/>
          <w:szCs w:val="24"/>
        </w:rPr>
        <w:t>:</w:t>
      </w:r>
      <w:r w:rsidRPr="001C33EF">
        <w:rPr>
          <w:rFonts w:asciiTheme="majorHAnsi" w:hAnsiTheme="majorHAnsi"/>
          <w:sz w:val="24"/>
          <w:szCs w:val="24"/>
        </w:rPr>
        <w:tab/>
        <w:t xml:space="preserve">- közcélú nyílt csatornák  </w:t>
      </w:r>
    </w:p>
    <w:p w:rsidR="00613C93" w:rsidRPr="001C33EF" w:rsidRDefault="00613C93" w:rsidP="00613C93">
      <w:pPr>
        <w:ind w:left="4383" w:hanging="3532"/>
        <w:jc w:val="both"/>
        <w:rPr>
          <w:rFonts w:asciiTheme="majorHAnsi" w:hAnsiTheme="majorHAnsi"/>
          <w:b/>
          <w:sz w:val="24"/>
          <w:szCs w:val="24"/>
        </w:rPr>
      </w:pPr>
      <w:r w:rsidRPr="001C33EF">
        <w:rPr>
          <w:rFonts w:asciiTheme="majorHAnsi" w:hAnsiTheme="majorHAnsi"/>
          <w:sz w:val="24"/>
          <w:szCs w:val="24"/>
        </w:rPr>
        <w:t xml:space="preserve">                                                         </w:t>
      </w:r>
      <w:proofErr w:type="gramStart"/>
      <w:r w:rsidRPr="001C33EF">
        <w:rPr>
          <w:rFonts w:asciiTheme="majorHAnsi" w:hAnsiTheme="majorHAnsi"/>
          <w:sz w:val="24"/>
          <w:szCs w:val="24"/>
        </w:rPr>
        <w:t>medre</w:t>
      </w:r>
      <w:proofErr w:type="gramEnd"/>
      <w:r w:rsidRPr="001C33EF">
        <w:rPr>
          <w:rFonts w:asciiTheme="majorHAnsi" w:hAnsiTheme="majorHAnsi"/>
          <w:sz w:val="24"/>
          <w:szCs w:val="24"/>
        </w:rPr>
        <w:t xml:space="preserve"> és partja, árok, folyó</w:t>
      </w:r>
      <w:r w:rsidRPr="001C33EF">
        <w:rPr>
          <w:rFonts w:asciiTheme="majorHAnsi" w:hAnsiTheme="majorHAnsi"/>
          <w:sz w:val="24"/>
          <w:szCs w:val="24"/>
        </w:rPr>
        <w:tab/>
      </w:r>
      <w:r w:rsidRPr="001C33EF">
        <w:rPr>
          <w:rFonts w:asciiTheme="majorHAnsi" w:hAnsiTheme="majorHAnsi"/>
          <w:sz w:val="24"/>
          <w:szCs w:val="24"/>
        </w:rPr>
        <w:tab/>
      </w:r>
      <w:r w:rsidRPr="001C33EF">
        <w:rPr>
          <w:rFonts w:asciiTheme="majorHAnsi" w:hAnsiTheme="majorHAnsi"/>
          <w:sz w:val="24"/>
          <w:szCs w:val="24"/>
        </w:rPr>
        <w:tab/>
      </w:r>
      <w:r w:rsidRPr="001C33EF">
        <w:rPr>
          <w:rFonts w:asciiTheme="majorHAnsi" w:hAnsiTheme="majorHAnsi"/>
          <w:b/>
          <w:sz w:val="24"/>
          <w:szCs w:val="24"/>
        </w:rPr>
        <w:t>V</w:t>
      </w:r>
    </w:p>
    <w:p w:rsidR="00613C93" w:rsidRPr="001C33EF" w:rsidRDefault="00613C93" w:rsidP="00613C93">
      <w:pPr>
        <w:ind w:left="4383" w:hanging="843"/>
        <w:jc w:val="both"/>
        <w:rPr>
          <w:rFonts w:asciiTheme="majorHAnsi" w:hAnsiTheme="majorHAnsi"/>
          <w:b/>
          <w:sz w:val="24"/>
          <w:szCs w:val="24"/>
        </w:rPr>
      </w:pPr>
      <w:proofErr w:type="gramStart"/>
      <w:r w:rsidRPr="001C33EF">
        <w:rPr>
          <w:rFonts w:asciiTheme="majorHAnsi" w:hAnsiTheme="majorHAnsi"/>
          <w:sz w:val="24"/>
          <w:szCs w:val="24"/>
        </w:rPr>
        <w:t>-  ártér</w:t>
      </w:r>
      <w:proofErr w:type="gramEnd"/>
      <w:r w:rsidRPr="001C33EF">
        <w:rPr>
          <w:rFonts w:asciiTheme="majorHAnsi" w:hAnsiTheme="majorHAnsi"/>
          <w:sz w:val="24"/>
          <w:szCs w:val="24"/>
        </w:rPr>
        <w:t xml:space="preserve"> –mezőgazdasági terület (döntően </w:t>
      </w:r>
      <w:proofErr w:type="spellStart"/>
      <w:r w:rsidRPr="001C33EF">
        <w:rPr>
          <w:rFonts w:asciiTheme="majorHAnsi" w:hAnsiTheme="majorHAnsi"/>
          <w:sz w:val="24"/>
          <w:szCs w:val="24"/>
        </w:rPr>
        <w:t>szántó</w:t>
      </w:r>
      <w:r w:rsidRPr="001C33EF">
        <w:rPr>
          <w:rFonts w:asciiTheme="majorHAnsi" w:hAnsiTheme="majorHAnsi"/>
          <w:b/>
          <w:sz w:val="24"/>
          <w:szCs w:val="24"/>
        </w:rPr>
        <w:t>V-má</w:t>
      </w:r>
      <w:proofErr w:type="spellEnd"/>
    </w:p>
    <w:p w:rsidR="00613C93" w:rsidRPr="001C33EF" w:rsidRDefault="00613C93" w:rsidP="00613C93">
      <w:pPr>
        <w:ind w:left="4383" w:hanging="843"/>
        <w:jc w:val="both"/>
        <w:rPr>
          <w:rFonts w:asciiTheme="majorHAnsi" w:hAnsiTheme="majorHAnsi"/>
          <w:b/>
          <w:sz w:val="24"/>
          <w:szCs w:val="24"/>
        </w:rPr>
      </w:pPr>
      <w:proofErr w:type="gramStart"/>
      <w:r w:rsidRPr="001C33EF">
        <w:rPr>
          <w:rFonts w:asciiTheme="majorHAnsi" w:hAnsiTheme="majorHAnsi"/>
          <w:sz w:val="24"/>
          <w:szCs w:val="24"/>
        </w:rPr>
        <w:t>-  ártér</w:t>
      </w:r>
      <w:proofErr w:type="gramEnd"/>
      <w:r w:rsidRPr="001C33E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1C33EF">
        <w:rPr>
          <w:rFonts w:asciiTheme="majorHAnsi" w:hAnsiTheme="majorHAnsi"/>
          <w:sz w:val="24"/>
          <w:szCs w:val="24"/>
        </w:rPr>
        <w:t>-mezőgazdasági</w:t>
      </w:r>
      <w:proofErr w:type="spellEnd"/>
      <w:r w:rsidRPr="001C33EF">
        <w:rPr>
          <w:rFonts w:asciiTheme="majorHAnsi" w:hAnsiTheme="majorHAnsi"/>
          <w:sz w:val="24"/>
          <w:szCs w:val="24"/>
        </w:rPr>
        <w:t xml:space="preserve"> terület (döntően gyep)</w:t>
      </w:r>
      <w:proofErr w:type="spellStart"/>
      <w:r w:rsidRPr="001C33EF">
        <w:rPr>
          <w:rFonts w:asciiTheme="majorHAnsi" w:hAnsiTheme="majorHAnsi"/>
          <w:b/>
          <w:sz w:val="24"/>
          <w:szCs w:val="24"/>
        </w:rPr>
        <w:t>V-mgy</w:t>
      </w:r>
      <w:proofErr w:type="spellEnd"/>
    </w:p>
    <w:p w:rsidR="00613C93" w:rsidRPr="001C33EF" w:rsidRDefault="00613C93" w:rsidP="00613C93">
      <w:pPr>
        <w:ind w:left="4383" w:hanging="843"/>
        <w:jc w:val="both"/>
        <w:rPr>
          <w:rFonts w:asciiTheme="majorHAnsi" w:hAnsiTheme="majorHAnsi"/>
          <w:b/>
          <w:sz w:val="24"/>
          <w:szCs w:val="24"/>
        </w:rPr>
      </w:pPr>
      <w:proofErr w:type="gramStart"/>
      <w:r w:rsidRPr="001C33EF">
        <w:rPr>
          <w:rFonts w:asciiTheme="majorHAnsi" w:hAnsiTheme="majorHAnsi"/>
          <w:sz w:val="24"/>
          <w:szCs w:val="24"/>
        </w:rPr>
        <w:t>-  ártér</w:t>
      </w:r>
      <w:proofErr w:type="gramEnd"/>
      <w:r w:rsidRPr="001C33EF">
        <w:rPr>
          <w:rFonts w:asciiTheme="majorHAnsi" w:hAnsiTheme="majorHAnsi"/>
          <w:sz w:val="24"/>
          <w:szCs w:val="24"/>
        </w:rPr>
        <w:t xml:space="preserve"> mezőgazdasági terület (döntően kertes)</w:t>
      </w:r>
      <w:proofErr w:type="spellStart"/>
      <w:r w:rsidRPr="001C33EF">
        <w:rPr>
          <w:rFonts w:asciiTheme="majorHAnsi" w:hAnsiTheme="majorHAnsi"/>
          <w:b/>
          <w:sz w:val="24"/>
          <w:szCs w:val="24"/>
        </w:rPr>
        <w:t>V-mk</w:t>
      </w:r>
      <w:proofErr w:type="spellEnd"/>
    </w:p>
    <w:p w:rsidR="00613C93" w:rsidRPr="001C33EF" w:rsidRDefault="00613C93" w:rsidP="00613C93">
      <w:pPr>
        <w:ind w:left="4383" w:hanging="843"/>
        <w:jc w:val="both"/>
        <w:rPr>
          <w:rFonts w:asciiTheme="majorHAnsi" w:hAnsiTheme="majorHAnsi"/>
          <w:b/>
          <w:sz w:val="24"/>
          <w:szCs w:val="24"/>
        </w:rPr>
      </w:pPr>
      <w:proofErr w:type="gramStart"/>
      <w:r w:rsidRPr="001C33EF">
        <w:rPr>
          <w:rFonts w:asciiTheme="majorHAnsi" w:hAnsiTheme="majorHAnsi"/>
          <w:sz w:val="24"/>
          <w:szCs w:val="24"/>
        </w:rPr>
        <w:t>-  ártér</w:t>
      </w:r>
      <w:proofErr w:type="gramEnd"/>
      <w:r w:rsidRPr="001C33EF">
        <w:rPr>
          <w:rFonts w:asciiTheme="majorHAnsi" w:hAnsiTheme="majorHAnsi"/>
          <w:sz w:val="24"/>
          <w:szCs w:val="24"/>
        </w:rPr>
        <w:t xml:space="preserve"> – gazdasági erdő</w:t>
      </w:r>
      <w:r w:rsidRPr="001C33EF">
        <w:rPr>
          <w:rFonts w:asciiTheme="majorHAnsi" w:hAnsiTheme="majorHAnsi"/>
          <w:b/>
          <w:sz w:val="24"/>
          <w:szCs w:val="24"/>
        </w:rPr>
        <w:tab/>
      </w:r>
      <w:r w:rsidRPr="001C33EF">
        <w:rPr>
          <w:rFonts w:asciiTheme="majorHAnsi" w:hAnsiTheme="majorHAnsi"/>
          <w:b/>
          <w:sz w:val="24"/>
          <w:szCs w:val="24"/>
        </w:rPr>
        <w:tab/>
      </w:r>
      <w:r w:rsidRPr="001C33EF">
        <w:rPr>
          <w:rFonts w:asciiTheme="majorHAnsi" w:hAnsiTheme="majorHAnsi"/>
          <w:b/>
          <w:sz w:val="24"/>
          <w:szCs w:val="24"/>
        </w:rPr>
        <w:tab/>
      </w:r>
      <w:r w:rsidRPr="001C33EF">
        <w:rPr>
          <w:rFonts w:asciiTheme="majorHAnsi" w:hAnsiTheme="majorHAnsi"/>
          <w:b/>
          <w:sz w:val="24"/>
          <w:szCs w:val="24"/>
        </w:rPr>
        <w:tab/>
      </w:r>
      <w:proofErr w:type="spellStart"/>
      <w:r w:rsidRPr="001C33EF">
        <w:rPr>
          <w:rFonts w:asciiTheme="majorHAnsi" w:hAnsiTheme="majorHAnsi"/>
          <w:b/>
          <w:sz w:val="24"/>
          <w:szCs w:val="24"/>
        </w:rPr>
        <w:t>V-eg</w:t>
      </w:r>
      <w:proofErr w:type="spellEnd"/>
      <w:r w:rsidRPr="001C33EF">
        <w:rPr>
          <w:rFonts w:asciiTheme="majorHAnsi" w:hAnsiTheme="majorHAnsi"/>
          <w:b/>
          <w:sz w:val="24"/>
          <w:szCs w:val="24"/>
        </w:rPr>
        <w:tab/>
      </w:r>
    </w:p>
    <w:p w:rsidR="00613C93" w:rsidRPr="001C33EF" w:rsidRDefault="00613C93" w:rsidP="00613C93">
      <w:pPr>
        <w:ind w:left="4383" w:hanging="843"/>
        <w:jc w:val="both"/>
        <w:rPr>
          <w:rFonts w:asciiTheme="majorHAnsi" w:hAnsiTheme="majorHAnsi"/>
          <w:b/>
          <w:sz w:val="24"/>
          <w:szCs w:val="24"/>
        </w:rPr>
      </w:pPr>
      <w:proofErr w:type="gramStart"/>
      <w:r w:rsidRPr="001C33EF">
        <w:rPr>
          <w:rFonts w:asciiTheme="majorHAnsi" w:hAnsiTheme="majorHAnsi"/>
          <w:sz w:val="24"/>
          <w:szCs w:val="24"/>
        </w:rPr>
        <w:t>-  ártér</w:t>
      </w:r>
      <w:proofErr w:type="gramEnd"/>
      <w:r w:rsidRPr="001C33EF">
        <w:rPr>
          <w:rFonts w:asciiTheme="majorHAnsi" w:hAnsiTheme="majorHAnsi"/>
          <w:sz w:val="24"/>
          <w:szCs w:val="24"/>
        </w:rPr>
        <w:t xml:space="preserve"> – strand</w:t>
      </w:r>
      <w:r w:rsidRPr="001C33EF">
        <w:rPr>
          <w:rFonts w:asciiTheme="majorHAnsi" w:hAnsiTheme="majorHAnsi"/>
          <w:sz w:val="24"/>
          <w:szCs w:val="24"/>
        </w:rPr>
        <w:tab/>
      </w:r>
      <w:r w:rsidRPr="001C33EF">
        <w:rPr>
          <w:rFonts w:asciiTheme="majorHAnsi" w:hAnsiTheme="majorHAnsi"/>
          <w:sz w:val="24"/>
          <w:szCs w:val="24"/>
        </w:rPr>
        <w:tab/>
      </w:r>
      <w:r w:rsidRPr="001C33EF">
        <w:rPr>
          <w:rFonts w:asciiTheme="majorHAnsi" w:hAnsiTheme="majorHAnsi"/>
          <w:b/>
          <w:sz w:val="24"/>
          <w:szCs w:val="24"/>
        </w:rPr>
        <w:tab/>
      </w:r>
      <w:r w:rsidRPr="001C33EF">
        <w:rPr>
          <w:rFonts w:asciiTheme="majorHAnsi" w:hAnsiTheme="majorHAnsi"/>
          <w:b/>
          <w:sz w:val="24"/>
          <w:szCs w:val="24"/>
        </w:rPr>
        <w:tab/>
      </w:r>
      <w:r w:rsidRPr="001C33EF">
        <w:rPr>
          <w:rFonts w:asciiTheme="majorHAnsi" w:hAnsiTheme="majorHAnsi"/>
          <w:b/>
          <w:sz w:val="24"/>
          <w:szCs w:val="24"/>
        </w:rPr>
        <w:tab/>
        <w:t>V-st</w:t>
      </w:r>
    </w:p>
    <w:p w:rsidR="00613C93" w:rsidRPr="001C33EF" w:rsidRDefault="00613C93" w:rsidP="00613C93">
      <w:pPr>
        <w:ind w:left="4383" w:hanging="843"/>
        <w:jc w:val="both"/>
        <w:rPr>
          <w:rFonts w:asciiTheme="majorHAnsi" w:hAnsiTheme="majorHAnsi"/>
          <w:b/>
          <w:sz w:val="24"/>
          <w:szCs w:val="24"/>
        </w:rPr>
      </w:pPr>
      <w:proofErr w:type="gramStart"/>
      <w:r w:rsidRPr="001C33EF">
        <w:rPr>
          <w:rFonts w:asciiTheme="majorHAnsi" w:hAnsiTheme="majorHAnsi"/>
          <w:sz w:val="24"/>
          <w:szCs w:val="24"/>
        </w:rPr>
        <w:t>-  ártér</w:t>
      </w:r>
      <w:proofErr w:type="gramEnd"/>
      <w:r w:rsidRPr="001C33EF">
        <w:rPr>
          <w:rFonts w:asciiTheme="majorHAnsi" w:hAnsiTheme="majorHAnsi"/>
          <w:sz w:val="24"/>
          <w:szCs w:val="24"/>
        </w:rPr>
        <w:t xml:space="preserve"> – különleges nyersanyaglelőhely</w:t>
      </w:r>
      <w:r w:rsidRPr="001C33EF">
        <w:rPr>
          <w:rFonts w:asciiTheme="majorHAnsi" w:hAnsiTheme="majorHAnsi"/>
          <w:b/>
          <w:sz w:val="24"/>
          <w:szCs w:val="24"/>
        </w:rPr>
        <w:tab/>
        <w:t xml:space="preserve">          </w:t>
      </w:r>
      <w:proofErr w:type="spellStart"/>
      <w:r w:rsidRPr="001C33EF">
        <w:rPr>
          <w:rFonts w:asciiTheme="majorHAnsi" w:hAnsiTheme="majorHAnsi"/>
          <w:b/>
          <w:sz w:val="24"/>
          <w:szCs w:val="24"/>
        </w:rPr>
        <w:t>V-kny</w:t>
      </w:r>
      <w:proofErr w:type="spellEnd"/>
    </w:p>
    <w:p w:rsidR="00613C93" w:rsidRPr="001C33EF" w:rsidRDefault="00613C93" w:rsidP="00613C93">
      <w:pPr>
        <w:ind w:left="4383" w:hanging="843"/>
        <w:jc w:val="both"/>
        <w:rPr>
          <w:rFonts w:asciiTheme="majorHAnsi" w:hAnsiTheme="majorHAnsi"/>
          <w:b/>
          <w:bCs/>
          <w:sz w:val="24"/>
          <w:szCs w:val="24"/>
        </w:rPr>
      </w:pPr>
      <w:proofErr w:type="gramStart"/>
      <w:r w:rsidRPr="001C33EF">
        <w:rPr>
          <w:rFonts w:asciiTheme="majorHAnsi" w:hAnsiTheme="majorHAnsi"/>
          <w:sz w:val="24"/>
          <w:szCs w:val="24"/>
        </w:rPr>
        <w:t>-  ártér</w:t>
      </w:r>
      <w:proofErr w:type="gramEnd"/>
      <w:r w:rsidRPr="001C33EF">
        <w:rPr>
          <w:rFonts w:asciiTheme="majorHAnsi" w:hAnsiTheme="majorHAnsi"/>
          <w:sz w:val="24"/>
          <w:szCs w:val="24"/>
        </w:rPr>
        <w:t xml:space="preserve"> – </w:t>
      </w:r>
      <w:proofErr w:type="spellStart"/>
      <w:r w:rsidRPr="001C33EF">
        <w:rPr>
          <w:rFonts w:asciiTheme="majorHAnsi" w:hAnsiTheme="majorHAnsi"/>
          <w:sz w:val="24"/>
          <w:szCs w:val="24"/>
        </w:rPr>
        <w:t>természetközeli</w:t>
      </w:r>
      <w:proofErr w:type="spellEnd"/>
      <w:r w:rsidRPr="001C33EF">
        <w:rPr>
          <w:rFonts w:asciiTheme="majorHAnsi" w:hAnsiTheme="majorHAnsi"/>
          <w:sz w:val="24"/>
          <w:szCs w:val="24"/>
        </w:rPr>
        <w:t xml:space="preserve"> terület</w:t>
      </w:r>
      <w:r w:rsidRPr="001C33EF">
        <w:rPr>
          <w:rFonts w:asciiTheme="majorHAnsi" w:hAnsiTheme="majorHAnsi"/>
          <w:b/>
          <w:sz w:val="24"/>
          <w:szCs w:val="24"/>
        </w:rPr>
        <w:tab/>
      </w:r>
      <w:r w:rsidRPr="001C33EF">
        <w:rPr>
          <w:rFonts w:asciiTheme="majorHAnsi" w:hAnsiTheme="majorHAnsi"/>
          <w:b/>
          <w:sz w:val="24"/>
          <w:szCs w:val="24"/>
        </w:rPr>
        <w:tab/>
      </w:r>
      <w:r w:rsidRPr="001C33EF">
        <w:rPr>
          <w:rFonts w:asciiTheme="majorHAnsi" w:hAnsiTheme="majorHAnsi"/>
          <w:b/>
          <w:sz w:val="24"/>
          <w:szCs w:val="24"/>
        </w:rPr>
        <w:tab/>
      </w:r>
      <w:proofErr w:type="spellStart"/>
      <w:r w:rsidRPr="001C33EF">
        <w:rPr>
          <w:rFonts w:asciiTheme="majorHAnsi" w:hAnsiTheme="majorHAnsi"/>
          <w:b/>
          <w:sz w:val="24"/>
          <w:szCs w:val="24"/>
        </w:rPr>
        <w:t>V-tk</w:t>
      </w:r>
      <w:proofErr w:type="spellEnd"/>
    </w:p>
    <w:p w:rsidR="00613C93" w:rsidRPr="001C33EF" w:rsidRDefault="00613C93" w:rsidP="00613C93">
      <w:pPr>
        <w:ind w:firstLine="708"/>
        <w:jc w:val="both"/>
        <w:rPr>
          <w:rFonts w:asciiTheme="majorHAnsi" w:hAnsiTheme="majorHAnsi"/>
          <w:b/>
          <w:bCs/>
          <w:sz w:val="24"/>
          <w:szCs w:val="24"/>
        </w:rPr>
      </w:pPr>
      <w:r w:rsidRPr="001C33EF">
        <w:rPr>
          <w:rFonts w:asciiTheme="majorHAnsi" w:hAnsiTheme="majorHAnsi"/>
          <w:b/>
          <w:sz w:val="24"/>
          <w:szCs w:val="24"/>
        </w:rPr>
        <w:t xml:space="preserve">- </w:t>
      </w:r>
      <w:proofErr w:type="spellStart"/>
      <w:r w:rsidRPr="001C33EF">
        <w:rPr>
          <w:rFonts w:asciiTheme="majorHAnsi" w:hAnsiTheme="majorHAnsi"/>
          <w:b/>
          <w:sz w:val="24"/>
          <w:szCs w:val="24"/>
        </w:rPr>
        <w:t>természetközeli</w:t>
      </w:r>
      <w:proofErr w:type="spellEnd"/>
      <w:r w:rsidRPr="001C33EF">
        <w:rPr>
          <w:rFonts w:asciiTheme="majorHAnsi" w:hAnsiTheme="majorHAnsi"/>
          <w:b/>
          <w:sz w:val="24"/>
          <w:szCs w:val="24"/>
        </w:rPr>
        <w:t xml:space="preserve"> terület</w:t>
      </w:r>
      <w:r w:rsidRPr="001C33EF">
        <w:rPr>
          <w:rFonts w:asciiTheme="majorHAnsi" w:hAnsiTheme="majorHAnsi"/>
          <w:sz w:val="24"/>
          <w:szCs w:val="24"/>
        </w:rPr>
        <w:t>:</w:t>
      </w:r>
      <w:r w:rsidRPr="001C33EF">
        <w:rPr>
          <w:rFonts w:asciiTheme="majorHAnsi" w:hAnsiTheme="majorHAnsi"/>
          <w:sz w:val="24"/>
          <w:szCs w:val="24"/>
        </w:rPr>
        <w:tab/>
      </w:r>
      <w:r w:rsidRPr="001C33EF">
        <w:rPr>
          <w:rFonts w:asciiTheme="majorHAnsi" w:hAnsiTheme="majorHAnsi"/>
          <w:sz w:val="24"/>
          <w:szCs w:val="24"/>
        </w:rPr>
        <w:tab/>
        <w:t>- mocsár és nádas területek</w:t>
      </w:r>
      <w:r w:rsidRPr="001C33EF">
        <w:rPr>
          <w:rFonts w:asciiTheme="majorHAnsi" w:hAnsiTheme="majorHAnsi"/>
          <w:sz w:val="24"/>
          <w:szCs w:val="24"/>
        </w:rPr>
        <w:tab/>
      </w:r>
      <w:r w:rsidRPr="001C33EF">
        <w:rPr>
          <w:rFonts w:asciiTheme="majorHAnsi" w:hAnsiTheme="majorHAnsi"/>
          <w:sz w:val="24"/>
          <w:szCs w:val="24"/>
        </w:rPr>
        <w:tab/>
      </w:r>
      <w:r w:rsidRPr="001C33EF">
        <w:rPr>
          <w:rFonts w:asciiTheme="majorHAnsi" w:hAnsiTheme="majorHAnsi"/>
          <w:sz w:val="24"/>
          <w:szCs w:val="24"/>
        </w:rPr>
        <w:tab/>
      </w:r>
      <w:proofErr w:type="spellStart"/>
      <w:r w:rsidRPr="001C33EF">
        <w:rPr>
          <w:rFonts w:asciiTheme="majorHAnsi" w:hAnsiTheme="majorHAnsi"/>
          <w:b/>
          <w:bCs/>
          <w:sz w:val="24"/>
          <w:szCs w:val="24"/>
        </w:rPr>
        <w:t>Tk</w:t>
      </w:r>
      <w:proofErr w:type="spellEnd"/>
      <w:r w:rsidRPr="001C33EF">
        <w:rPr>
          <w:rFonts w:asciiTheme="majorHAnsi" w:hAnsiTheme="majorHAnsi"/>
          <w:sz w:val="24"/>
          <w:szCs w:val="24"/>
        </w:rPr>
        <w:t xml:space="preserve"> </w:t>
      </w:r>
    </w:p>
    <w:p w:rsidR="00613C93" w:rsidRPr="001C33EF" w:rsidRDefault="00613C93" w:rsidP="00613C93">
      <w:pPr>
        <w:pStyle w:val="Szvegtrzs"/>
        <w:rPr>
          <w:rFonts w:asciiTheme="majorHAnsi" w:hAnsiTheme="majorHAnsi"/>
          <w:b/>
          <w:bCs/>
          <w:iCs/>
        </w:rPr>
      </w:pPr>
    </w:p>
    <w:p w:rsidR="00613C93" w:rsidRPr="001C33EF" w:rsidRDefault="00613C93" w:rsidP="00613C93">
      <w:pPr>
        <w:pStyle w:val="Szvegtrzs"/>
        <w:rPr>
          <w:rFonts w:asciiTheme="majorHAnsi" w:hAnsiTheme="majorHAnsi"/>
          <w:b/>
          <w:bCs/>
          <w:iCs/>
        </w:rPr>
      </w:pPr>
    </w:p>
    <w:p w:rsidR="00613C93" w:rsidRPr="001C33EF" w:rsidRDefault="00613C93" w:rsidP="00613C93">
      <w:pPr>
        <w:pStyle w:val="Szvegtrzs"/>
        <w:rPr>
          <w:rFonts w:asciiTheme="majorHAnsi" w:hAnsiTheme="majorHAnsi"/>
          <w:b/>
          <w:bCs/>
          <w:iCs/>
        </w:rPr>
      </w:pPr>
    </w:p>
    <w:p w:rsidR="00613C93" w:rsidRPr="001C33EF" w:rsidRDefault="00613C93" w:rsidP="00613C93">
      <w:pPr>
        <w:pStyle w:val="Szvegtrzs"/>
        <w:rPr>
          <w:rFonts w:asciiTheme="majorHAnsi" w:hAnsiTheme="majorHAnsi"/>
          <w:b/>
          <w:bCs/>
          <w:iCs/>
        </w:rPr>
      </w:pPr>
    </w:p>
    <w:p w:rsidR="00613C93" w:rsidRPr="001C33EF" w:rsidRDefault="00613C93" w:rsidP="00613C93">
      <w:pPr>
        <w:pStyle w:val="Szvegtrzs"/>
        <w:rPr>
          <w:rFonts w:asciiTheme="majorHAnsi" w:hAnsiTheme="majorHAnsi"/>
          <w:b/>
          <w:bCs/>
          <w:iCs/>
        </w:rPr>
      </w:pPr>
    </w:p>
    <w:p w:rsidR="00613C93" w:rsidRPr="001C33EF" w:rsidRDefault="00613C93" w:rsidP="00613C93">
      <w:pPr>
        <w:pStyle w:val="Szvegtrzs"/>
        <w:rPr>
          <w:rFonts w:asciiTheme="majorHAnsi" w:hAnsiTheme="majorHAnsi"/>
          <w:b/>
          <w:bCs/>
          <w:iCs/>
        </w:rPr>
      </w:pPr>
    </w:p>
    <w:p w:rsidR="00613C93" w:rsidRPr="001C33EF" w:rsidRDefault="00613C93" w:rsidP="00613C93">
      <w:pPr>
        <w:pStyle w:val="NormlWeb"/>
        <w:spacing w:before="0" w:beforeAutospacing="0" w:after="0" w:afterAutospacing="0"/>
        <w:jc w:val="center"/>
        <w:rPr>
          <w:rFonts w:asciiTheme="majorHAnsi" w:hAnsiTheme="majorHAnsi"/>
          <w:b/>
          <w:color w:val="000000"/>
        </w:rPr>
      </w:pPr>
      <w:r w:rsidRPr="001C33EF">
        <w:rPr>
          <w:rFonts w:asciiTheme="majorHAnsi" w:hAnsiTheme="majorHAnsi"/>
          <w:b/>
          <w:color w:val="000000"/>
        </w:rPr>
        <w:t>3. §</w:t>
      </w:r>
    </w:p>
    <w:p w:rsidR="00613C93" w:rsidRPr="001C33EF" w:rsidRDefault="00613C93" w:rsidP="00613C93">
      <w:pPr>
        <w:pStyle w:val="NormlWeb"/>
        <w:spacing w:before="0" w:beforeAutospacing="0" w:after="0" w:afterAutospacing="0"/>
        <w:jc w:val="both"/>
        <w:rPr>
          <w:rFonts w:asciiTheme="majorHAnsi" w:hAnsiTheme="majorHAnsi"/>
          <w:b/>
          <w:color w:val="000000"/>
        </w:rPr>
      </w:pPr>
      <w:r w:rsidRPr="001C33EF">
        <w:rPr>
          <w:rFonts w:asciiTheme="majorHAnsi" w:hAnsiTheme="majorHAnsi"/>
          <w:b/>
          <w:color w:val="000000"/>
        </w:rPr>
        <w:t>A Rendelet 9. § helyébe az alábbi rendelkezés lép:</w:t>
      </w:r>
    </w:p>
    <w:p w:rsidR="00613C93" w:rsidRPr="001C33EF" w:rsidRDefault="00613C93" w:rsidP="00613C93">
      <w:pPr>
        <w:rPr>
          <w:rFonts w:asciiTheme="majorHAnsi" w:hAnsiTheme="majorHAnsi" w:cs="Arial"/>
          <w:b/>
          <w:bCs/>
          <w:sz w:val="24"/>
          <w:szCs w:val="24"/>
        </w:rPr>
      </w:pPr>
    </w:p>
    <w:p w:rsidR="00613C93" w:rsidRPr="001C33EF" w:rsidRDefault="00613C93" w:rsidP="00613C93">
      <w:pPr>
        <w:pStyle w:val="Cmsor9"/>
        <w:spacing w:before="0" w:after="0"/>
        <w:ind w:hanging="1418"/>
        <w:jc w:val="center"/>
        <w:rPr>
          <w:rFonts w:asciiTheme="majorHAnsi" w:hAnsiTheme="majorHAnsi" w:cs="Arial"/>
          <w:b/>
          <w:bCs/>
          <w:sz w:val="24"/>
          <w:szCs w:val="24"/>
        </w:rPr>
      </w:pPr>
      <w:r w:rsidRPr="001C33EF">
        <w:rPr>
          <w:rFonts w:asciiTheme="majorHAnsi" w:hAnsiTheme="majorHAnsi"/>
          <w:b/>
          <w:sz w:val="24"/>
          <w:szCs w:val="24"/>
        </w:rPr>
        <w:t>A különleges terület</w:t>
      </w:r>
    </w:p>
    <w:p w:rsidR="00613C93" w:rsidRPr="001C33EF" w:rsidRDefault="00613C93" w:rsidP="00613C93">
      <w:pPr>
        <w:numPr>
          <w:ilvl w:val="0"/>
          <w:numId w:val="4"/>
        </w:numPr>
        <w:tabs>
          <w:tab w:val="clear" w:pos="360"/>
          <w:tab w:val="num" w:pos="540"/>
          <w:tab w:val="num" w:pos="567"/>
          <w:tab w:val="num" w:pos="1785"/>
        </w:tabs>
        <w:spacing w:after="0" w:line="240" w:lineRule="auto"/>
        <w:ind w:left="567" w:hanging="567"/>
        <w:jc w:val="both"/>
        <w:rPr>
          <w:rFonts w:asciiTheme="majorHAnsi" w:hAnsiTheme="majorHAnsi"/>
          <w:sz w:val="24"/>
          <w:szCs w:val="24"/>
        </w:rPr>
      </w:pPr>
      <w:r w:rsidRPr="001C33EF">
        <w:rPr>
          <w:rFonts w:asciiTheme="majorHAnsi" w:hAnsiTheme="majorHAnsi"/>
          <w:sz w:val="24"/>
          <w:szCs w:val="24"/>
        </w:rPr>
        <w:t xml:space="preserve">A terv különleges területeit a sajátos használatuk szerint sportolási- szabadidős-rekreációs–rendezvényi célt szolgáló, és temető területek, kegyeleti parkok, közösségi-szolgáltató intézmények területek, különleges közlekedési célú, különleges belbiztonsági épületek céljára lehet felhasználni a terv szerinti </w:t>
      </w:r>
      <w:proofErr w:type="gramStart"/>
      <w:r w:rsidRPr="001C33EF">
        <w:rPr>
          <w:rFonts w:asciiTheme="majorHAnsi" w:hAnsiTheme="majorHAnsi"/>
          <w:sz w:val="24"/>
          <w:szCs w:val="24"/>
        </w:rPr>
        <w:t>térbeli  rendben</w:t>
      </w:r>
      <w:proofErr w:type="gramEnd"/>
      <w:r w:rsidRPr="001C33EF">
        <w:rPr>
          <w:rFonts w:asciiTheme="majorHAnsi" w:hAnsiTheme="majorHAnsi"/>
          <w:sz w:val="24"/>
          <w:szCs w:val="24"/>
        </w:rPr>
        <w:t>.</w:t>
      </w:r>
    </w:p>
    <w:p w:rsidR="00613C93" w:rsidRPr="001C33EF" w:rsidRDefault="00613C93" w:rsidP="00613C93">
      <w:pPr>
        <w:numPr>
          <w:ilvl w:val="0"/>
          <w:numId w:val="4"/>
        </w:numPr>
        <w:tabs>
          <w:tab w:val="clear" w:pos="360"/>
          <w:tab w:val="num" w:pos="540"/>
          <w:tab w:val="num" w:pos="709"/>
          <w:tab w:val="num" w:pos="1785"/>
        </w:tabs>
        <w:spacing w:after="0" w:line="240" w:lineRule="auto"/>
        <w:ind w:left="709" w:hanging="709"/>
        <w:jc w:val="both"/>
        <w:rPr>
          <w:rFonts w:asciiTheme="majorHAnsi" w:hAnsiTheme="majorHAnsi"/>
          <w:sz w:val="24"/>
          <w:szCs w:val="24"/>
        </w:rPr>
      </w:pPr>
      <w:r w:rsidRPr="001C33EF">
        <w:rPr>
          <w:rFonts w:asciiTheme="majorHAnsi" w:hAnsiTheme="majorHAnsi"/>
          <w:sz w:val="24"/>
          <w:szCs w:val="24"/>
        </w:rPr>
        <w:t xml:space="preserve">Különleges intézményi övezet </w:t>
      </w:r>
      <w:r w:rsidRPr="001C33EF">
        <w:rPr>
          <w:rFonts w:asciiTheme="majorHAnsi" w:hAnsiTheme="majorHAnsi"/>
          <w:b/>
          <w:sz w:val="24"/>
          <w:szCs w:val="24"/>
        </w:rPr>
        <w:t>(Ki)</w:t>
      </w:r>
    </w:p>
    <w:p w:rsidR="00613C93" w:rsidRPr="001C33EF" w:rsidRDefault="00613C93" w:rsidP="00613C93">
      <w:pPr>
        <w:tabs>
          <w:tab w:val="left" w:pos="851"/>
        </w:tabs>
        <w:ind w:left="851" w:hanging="284"/>
        <w:jc w:val="both"/>
        <w:rPr>
          <w:rFonts w:asciiTheme="majorHAnsi" w:hAnsiTheme="majorHAnsi"/>
          <w:sz w:val="24"/>
          <w:szCs w:val="24"/>
        </w:rPr>
      </w:pPr>
      <w:proofErr w:type="gramStart"/>
      <w:r w:rsidRPr="001C33EF">
        <w:rPr>
          <w:rFonts w:asciiTheme="majorHAnsi" w:hAnsiTheme="majorHAnsi"/>
          <w:sz w:val="24"/>
          <w:szCs w:val="24"/>
        </w:rPr>
        <w:t>a</w:t>
      </w:r>
      <w:proofErr w:type="gramEnd"/>
      <w:r w:rsidRPr="001C33EF">
        <w:rPr>
          <w:rFonts w:asciiTheme="majorHAnsi" w:hAnsiTheme="majorHAnsi"/>
          <w:sz w:val="24"/>
          <w:szCs w:val="24"/>
        </w:rPr>
        <w:t>)</w:t>
      </w:r>
      <w:r w:rsidRPr="001C33EF">
        <w:rPr>
          <w:rFonts w:asciiTheme="majorHAnsi" w:hAnsiTheme="majorHAnsi"/>
          <w:sz w:val="24"/>
          <w:szCs w:val="24"/>
        </w:rPr>
        <w:tab/>
      </w:r>
      <w:r w:rsidRPr="001C33EF">
        <w:rPr>
          <w:rFonts w:asciiTheme="majorHAnsi" w:hAnsiTheme="majorHAnsi"/>
          <w:sz w:val="24"/>
          <w:szCs w:val="24"/>
        </w:rPr>
        <w:tab/>
        <w:t>Az övezet a különleges célokat szolgáló, közhasználatú építmények elhelyezésére szolgál.</w:t>
      </w:r>
    </w:p>
    <w:p w:rsidR="00613C93" w:rsidRPr="001C33EF" w:rsidRDefault="00613C93" w:rsidP="00613C93">
      <w:pPr>
        <w:ind w:left="1440"/>
        <w:jc w:val="both"/>
        <w:rPr>
          <w:rFonts w:asciiTheme="majorHAnsi" w:hAnsiTheme="majorHAnsi"/>
          <w:sz w:val="24"/>
          <w:szCs w:val="24"/>
        </w:rPr>
      </w:pPr>
      <w:r w:rsidRPr="001C33EF">
        <w:rPr>
          <w:rFonts w:asciiTheme="majorHAnsi" w:hAnsiTheme="majorHAnsi"/>
          <w:b/>
          <w:sz w:val="24"/>
          <w:szCs w:val="24"/>
        </w:rPr>
        <w:t>Ki</w:t>
      </w:r>
      <w:r w:rsidRPr="001C33EF">
        <w:rPr>
          <w:rFonts w:asciiTheme="majorHAnsi" w:hAnsiTheme="majorHAnsi"/>
          <w:sz w:val="24"/>
          <w:szCs w:val="24"/>
        </w:rPr>
        <w:t xml:space="preserve"> jelű övezetek a különleges központi sportolási, szabadidős, rekreációs és turisztikai, kegyeleti park, temető, szennyvíz-tisztító telep, és a település víztermelő-tároló intézményeinek elhelyezésére szolgál, ahol a </w:t>
      </w:r>
      <w:proofErr w:type="gramStart"/>
      <w:r w:rsidRPr="001C33EF">
        <w:rPr>
          <w:rFonts w:asciiTheme="majorHAnsi" w:hAnsiTheme="majorHAnsi"/>
          <w:sz w:val="24"/>
          <w:szCs w:val="24"/>
        </w:rPr>
        <w:t>terület&lt;</w:t>
      </w:r>
      <w:proofErr w:type="gramEnd"/>
      <w:r w:rsidRPr="001C33EF">
        <w:rPr>
          <w:rFonts w:asciiTheme="majorHAnsi" w:hAnsiTheme="majorHAnsi" w:cs="Arial"/>
          <w:sz w:val="24"/>
          <w:szCs w:val="24"/>
        </w:rPr>
        <w:t>10%-os beépítésével</w:t>
      </w:r>
      <w:r w:rsidRPr="001C33EF">
        <w:rPr>
          <w:rFonts w:asciiTheme="majorHAnsi" w:hAnsiTheme="majorHAnsi"/>
          <w:sz w:val="24"/>
          <w:szCs w:val="24"/>
        </w:rPr>
        <w:t xml:space="preserve"> lehet számolni.</w:t>
      </w:r>
    </w:p>
    <w:p w:rsidR="00613C93" w:rsidRPr="001C33EF" w:rsidRDefault="00613C93" w:rsidP="00613C93">
      <w:pPr>
        <w:ind w:left="1440"/>
        <w:jc w:val="both"/>
        <w:rPr>
          <w:rFonts w:asciiTheme="majorHAnsi" w:hAnsiTheme="majorHAnsi"/>
          <w:sz w:val="24"/>
          <w:szCs w:val="24"/>
        </w:rPr>
      </w:pPr>
      <w:r w:rsidRPr="001C33EF">
        <w:rPr>
          <w:rFonts w:asciiTheme="majorHAnsi" w:hAnsiTheme="majorHAnsi"/>
          <w:b/>
          <w:sz w:val="24"/>
          <w:szCs w:val="24"/>
        </w:rPr>
        <w:t>Ki</w:t>
      </w:r>
      <w:r w:rsidRPr="001C33EF">
        <w:rPr>
          <w:rFonts w:asciiTheme="majorHAnsi" w:hAnsiTheme="majorHAnsi"/>
          <w:sz w:val="24"/>
          <w:szCs w:val="24"/>
        </w:rPr>
        <w:t xml:space="preserve"> jelű övezet a különleges / városi, vagy attól magasabb szintű / egészségügyi intézmények elhelyezésére szolgál, ahol a terület&gt; 10%-os </w:t>
      </w:r>
      <w:r w:rsidRPr="001C33EF">
        <w:rPr>
          <w:rFonts w:asciiTheme="majorHAnsi" w:hAnsiTheme="majorHAnsi" w:cs="Arial"/>
          <w:sz w:val="24"/>
          <w:szCs w:val="24"/>
        </w:rPr>
        <w:t>beépítése lehetséges.</w:t>
      </w:r>
    </w:p>
    <w:p w:rsidR="00613C93" w:rsidRPr="001C33EF" w:rsidRDefault="00613C93" w:rsidP="00613C93">
      <w:pPr>
        <w:ind w:left="1440" w:hanging="900"/>
        <w:jc w:val="both"/>
        <w:rPr>
          <w:rFonts w:asciiTheme="majorHAnsi" w:hAnsiTheme="majorHAnsi"/>
          <w:sz w:val="24"/>
          <w:szCs w:val="24"/>
        </w:rPr>
      </w:pPr>
      <w:r w:rsidRPr="001C33EF">
        <w:rPr>
          <w:rFonts w:asciiTheme="majorHAnsi" w:hAnsiTheme="majorHAnsi"/>
          <w:sz w:val="24"/>
          <w:szCs w:val="24"/>
        </w:rPr>
        <w:t xml:space="preserve">b) </w:t>
      </w:r>
      <w:r w:rsidRPr="001C33EF">
        <w:rPr>
          <w:rFonts w:asciiTheme="majorHAnsi" w:hAnsiTheme="majorHAnsi"/>
          <w:sz w:val="24"/>
          <w:szCs w:val="24"/>
        </w:rPr>
        <w:tab/>
        <w:t>Az övezet területén a szabályozási tervlapon megnevezett funkciójú építmények, és az azok rendeltetésszerű használatához szükséges, vagy azokat kiszolgáló egyéb építmények helyezhetők el.</w:t>
      </w:r>
    </w:p>
    <w:p w:rsidR="00613C93" w:rsidRPr="001C33EF" w:rsidRDefault="00613C93" w:rsidP="00613C93">
      <w:pPr>
        <w:ind w:left="1440" w:hanging="900"/>
        <w:jc w:val="both"/>
        <w:rPr>
          <w:rFonts w:asciiTheme="majorHAnsi" w:hAnsiTheme="majorHAnsi"/>
          <w:sz w:val="24"/>
          <w:szCs w:val="24"/>
        </w:rPr>
      </w:pPr>
      <w:r w:rsidRPr="001C33EF">
        <w:rPr>
          <w:rFonts w:asciiTheme="majorHAnsi" w:hAnsiTheme="majorHAnsi"/>
          <w:sz w:val="24"/>
          <w:szCs w:val="24"/>
        </w:rPr>
        <w:t>c)</w:t>
      </w:r>
      <w:r w:rsidRPr="001C33EF">
        <w:rPr>
          <w:rFonts w:asciiTheme="majorHAnsi" w:hAnsiTheme="majorHAnsi"/>
          <w:sz w:val="24"/>
          <w:szCs w:val="24"/>
        </w:rPr>
        <w:tab/>
      </w:r>
      <w:proofErr w:type="gramStart"/>
      <w:r w:rsidRPr="001C33EF">
        <w:rPr>
          <w:rFonts w:asciiTheme="majorHAnsi" w:hAnsiTheme="majorHAnsi"/>
          <w:sz w:val="24"/>
          <w:szCs w:val="24"/>
        </w:rPr>
        <w:t>A</w:t>
      </w:r>
      <w:proofErr w:type="gramEnd"/>
      <w:r w:rsidRPr="001C33EF">
        <w:rPr>
          <w:rFonts w:asciiTheme="majorHAnsi" w:hAnsiTheme="majorHAnsi"/>
          <w:sz w:val="24"/>
          <w:szCs w:val="24"/>
        </w:rPr>
        <w:t xml:space="preserve"> szabályozási tervlap az egyes ingatlanokon belüli kizárólagos használatot is rögzítheti az egyes építési helyekre, illetőleg </w:t>
      </w:r>
      <w:proofErr w:type="spellStart"/>
      <w:r w:rsidRPr="001C33EF">
        <w:rPr>
          <w:rFonts w:asciiTheme="majorHAnsi" w:hAnsiTheme="majorHAnsi"/>
          <w:sz w:val="24"/>
          <w:szCs w:val="24"/>
        </w:rPr>
        <w:t>alövezetekre</w:t>
      </w:r>
      <w:proofErr w:type="spellEnd"/>
      <w:r w:rsidRPr="001C33EF">
        <w:rPr>
          <w:rFonts w:asciiTheme="majorHAnsi" w:hAnsiTheme="majorHAnsi"/>
          <w:sz w:val="24"/>
          <w:szCs w:val="24"/>
        </w:rPr>
        <w:t>.</w:t>
      </w:r>
    </w:p>
    <w:p w:rsidR="00613C93" w:rsidRPr="001C33EF" w:rsidRDefault="00613C93" w:rsidP="00613C93">
      <w:pPr>
        <w:ind w:left="1440" w:hanging="900"/>
        <w:jc w:val="both"/>
        <w:rPr>
          <w:rFonts w:asciiTheme="majorHAnsi" w:hAnsiTheme="majorHAnsi"/>
          <w:sz w:val="24"/>
          <w:szCs w:val="24"/>
        </w:rPr>
      </w:pPr>
    </w:p>
    <w:p w:rsidR="00613C93" w:rsidRPr="001C33EF" w:rsidRDefault="00613C93" w:rsidP="00613C93">
      <w:pPr>
        <w:ind w:left="1440" w:hanging="900"/>
        <w:jc w:val="both"/>
        <w:rPr>
          <w:rFonts w:asciiTheme="majorHAnsi" w:hAnsiTheme="majorHAnsi"/>
          <w:sz w:val="24"/>
          <w:szCs w:val="24"/>
        </w:rPr>
      </w:pPr>
    </w:p>
    <w:p w:rsidR="00613C93" w:rsidRPr="001C33EF" w:rsidRDefault="00613C93" w:rsidP="00613C93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ind w:left="927" w:hanging="927"/>
        <w:jc w:val="both"/>
        <w:rPr>
          <w:rFonts w:asciiTheme="majorHAnsi" w:hAnsiTheme="majorHAnsi"/>
          <w:sz w:val="24"/>
          <w:szCs w:val="24"/>
        </w:rPr>
      </w:pPr>
      <w:r w:rsidRPr="001C33EF">
        <w:rPr>
          <w:rFonts w:asciiTheme="majorHAnsi" w:hAnsiTheme="majorHAnsi"/>
          <w:sz w:val="24"/>
          <w:szCs w:val="24"/>
        </w:rPr>
        <w:t xml:space="preserve">Különleges temető terület övezete </w:t>
      </w:r>
      <w:r w:rsidRPr="001C33EF">
        <w:rPr>
          <w:rFonts w:asciiTheme="majorHAnsi" w:hAnsiTheme="majorHAnsi"/>
          <w:b/>
          <w:sz w:val="24"/>
          <w:szCs w:val="24"/>
        </w:rPr>
        <w:t>(Ki-t)</w:t>
      </w:r>
    </w:p>
    <w:p w:rsidR="00613C93" w:rsidRPr="001C33EF" w:rsidRDefault="00613C93" w:rsidP="00613C93">
      <w:pPr>
        <w:ind w:left="1440" w:hanging="900"/>
        <w:jc w:val="both"/>
        <w:rPr>
          <w:rFonts w:asciiTheme="majorHAnsi" w:hAnsiTheme="majorHAnsi"/>
          <w:sz w:val="24"/>
          <w:szCs w:val="24"/>
        </w:rPr>
      </w:pPr>
      <w:proofErr w:type="gramStart"/>
      <w:r w:rsidRPr="001C33EF">
        <w:rPr>
          <w:rFonts w:asciiTheme="majorHAnsi" w:hAnsiTheme="majorHAnsi"/>
          <w:sz w:val="24"/>
          <w:szCs w:val="24"/>
        </w:rPr>
        <w:t>a</w:t>
      </w:r>
      <w:proofErr w:type="gramEnd"/>
      <w:r w:rsidRPr="001C33EF">
        <w:rPr>
          <w:rFonts w:asciiTheme="majorHAnsi" w:hAnsiTheme="majorHAnsi"/>
          <w:sz w:val="24"/>
          <w:szCs w:val="24"/>
        </w:rPr>
        <w:t xml:space="preserve">) </w:t>
      </w:r>
      <w:r w:rsidRPr="001C33EF">
        <w:rPr>
          <w:rFonts w:asciiTheme="majorHAnsi" w:hAnsiTheme="majorHAnsi"/>
          <w:sz w:val="24"/>
          <w:szCs w:val="24"/>
        </w:rPr>
        <w:tab/>
        <w:t>A szabályozási tervlapokon temetőként lehatárolt területen a temetkezés céljait szolgáló, valamint azt kiegészítő épületek, építmények – ravatalozó, kápolna, a terület fenntartásához szükséges építmények, szerszámtároló, biztonsági okokból szükséges őrházak helyezhetők el.</w:t>
      </w:r>
    </w:p>
    <w:p w:rsidR="00613C93" w:rsidRPr="001C33EF" w:rsidRDefault="00613C93" w:rsidP="00613C93">
      <w:pPr>
        <w:ind w:left="1440" w:hanging="900"/>
        <w:jc w:val="both"/>
        <w:rPr>
          <w:rFonts w:asciiTheme="majorHAnsi" w:hAnsiTheme="majorHAnsi"/>
          <w:sz w:val="24"/>
          <w:szCs w:val="24"/>
        </w:rPr>
      </w:pPr>
      <w:r w:rsidRPr="001C33EF">
        <w:rPr>
          <w:rFonts w:asciiTheme="majorHAnsi" w:hAnsiTheme="majorHAnsi"/>
          <w:sz w:val="24"/>
          <w:szCs w:val="24"/>
        </w:rPr>
        <w:t>b)</w:t>
      </w:r>
      <w:r w:rsidRPr="001C33EF">
        <w:rPr>
          <w:rFonts w:asciiTheme="majorHAnsi" w:hAnsiTheme="majorHAnsi"/>
          <w:sz w:val="24"/>
          <w:szCs w:val="24"/>
        </w:rPr>
        <w:tab/>
        <w:t>Az izraelita temető telkén épület nem helyezhető el.</w:t>
      </w:r>
    </w:p>
    <w:p w:rsidR="00613C93" w:rsidRPr="001C33EF" w:rsidRDefault="00613C93" w:rsidP="00613C93">
      <w:pPr>
        <w:ind w:left="1440" w:hanging="900"/>
        <w:jc w:val="both"/>
        <w:rPr>
          <w:rFonts w:asciiTheme="majorHAnsi" w:hAnsiTheme="majorHAnsi"/>
          <w:sz w:val="24"/>
          <w:szCs w:val="24"/>
        </w:rPr>
      </w:pPr>
      <w:r w:rsidRPr="001C33EF">
        <w:rPr>
          <w:rFonts w:asciiTheme="majorHAnsi" w:hAnsiTheme="majorHAnsi"/>
          <w:sz w:val="24"/>
          <w:szCs w:val="24"/>
        </w:rPr>
        <w:lastRenderedPageBreak/>
        <w:t xml:space="preserve">c) </w:t>
      </w:r>
      <w:r w:rsidRPr="001C33EF">
        <w:rPr>
          <w:rFonts w:asciiTheme="majorHAnsi" w:hAnsiTheme="majorHAnsi"/>
          <w:sz w:val="24"/>
          <w:szCs w:val="24"/>
        </w:rPr>
        <w:tab/>
      </w:r>
      <w:proofErr w:type="gramStart"/>
      <w:r w:rsidRPr="001C33EF">
        <w:rPr>
          <w:rFonts w:asciiTheme="majorHAnsi" w:hAnsiTheme="majorHAnsi"/>
          <w:sz w:val="24"/>
          <w:szCs w:val="24"/>
        </w:rPr>
        <w:t>A</w:t>
      </w:r>
      <w:proofErr w:type="gramEnd"/>
      <w:r w:rsidRPr="001C33EF">
        <w:rPr>
          <w:rFonts w:asciiTheme="majorHAnsi" w:hAnsiTheme="majorHAnsi"/>
          <w:sz w:val="24"/>
          <w:szCs w:val="24"/>
        </w:rPr>
        <w:t xml:space="preserve"> temető területén a zöldterületek kialakítására az alábbi előírások vonatkoznak:</w:t>
      </w:r>
    </w:p>
    <w:p w:rsidR="00613C93" w:rsidRPr="001C33EF" w:rsidRDefault="00613C93" w:rsidP="00613C93">
      <w:pPr>
        <w:ind w:left="2124" w:hanging="684"/>
        <w:jc w:val="both"/>
        <w:rPr>
          <w:rFonts w:asciiTheme="majorHAnsi" w:hAnsiTheme="majorHAnsi"/>
          <w:sz w:val="24"/>
          <w:szCs w:val="24"/>
        </w:rPr>
      </w:pPr>
      <w:r w:rsidRPr="001C33EF">
        <w:rPr>
          <w:rFonts w:asciiTheme="majorHAnsi" w:hAnsiTheme="majorHAnsi"/>
          <w:sz w:val="24"/>
          <w:szCs w:val="24"/>
        </w:rPr>
        <w:t xml:space="preserve">1. </w:t>
      </w:r>
      <w:r w:rsidRPr="001C33EF">
        <w:rPr>
          <w:rFonts w:asciiTheme="majorHAnsi" w:hAnsiTheme="majorHAnsi"/>
          <w:sz w:val="24"/>
          <w:szCs w:val="24"/>
        </w:rPr>
        <w:tab/>
        <w:t>A meglevő növényzet védelmét biztosítani kell. Fa kizárólag abban az esetben vágható ki, ha azt balesetveszély elhárítása, vagy a fa rossz egészségügyi állapota teszi szükségessé.</w:t>
      </w:r>
    </w:p>
    <w:p w:rsidR="00613C93" w:rsidRPr="001C33EF" w:rsidRDefault="00613C93" w:rsidP="00613C93">
      <w:pPr>
        <w:ind w:left="2124" w:hanging="684"/>
        <w:jc w:val="both"/>
        <w:rPr>
          <w:rFonts w:asciiTheme="majorHAnsi" w:hAnsiTheme="majorHAnsi"/>
          <w:sz w:val="24"/>
          <w:szCs w:val="24"/>
        </w:rPr>
      </w:pPr>
      <w:r w:rsidRPr="001C33EF">
        <w:rPr>
          <w:rFonts w:asciiTheme="majorHAnsi" w:hAnsiTheme="majorHAnsi"/>
          <w:sz w:val="24"/>
          <w:szCs w:val="24"/>
        </w:rPr>
        <w:t>2.</w:t>
      </w:r>
      <w:r w:rsidRPr="001C33EF">
        <w:rPr>
          <w:rFonts w:asciiTheme="majorHAnsi" w:hAnsiTheme="majorHAnsi"/>
          <w:sz w:val="24"/>
          <w:szCs w:val="24"/>
        </w:rPr>
        <w:tab/>
        <w:t xml:space="preserve">A temetők telekhatára mentén legalább kétszintű növényzetből (gyep- és cserjeszint együttesen) álló növénysáv létesítendő. </w:t>
      </w:r>
    </w:p>
    <w:p w:rsidR="00613C93" w:rsidRPr="001C33EF" w:rsidRDefault="00613C93" w:rsidP="00613C93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ind w:left="927" w:hanging="927"/>
        <w:jc w:val="both"/>
        <w:rPr>
          <w:rFonts w:asciiTheme="majorHAnsi" w:hAnsiTheme="majorHAnsi"/>
          <w:sz w:val="24"/>
          <w:szCs w:val="24"/>
        </w:rPr>
      </w:pPr>
      <w:r w:rsidRPr="001C33EF">
        <w:rPr>
          <w:rFonts w:asciiTheme="majorHAnsi" w:hAnsiTheme="majorHAnsi"/>
          <w:sz w:val="24"/>
          <w:szCs w:val="24"/>
        </w:rPr>
        <w:t xml:space="preserve">Különleges kegyeleti park terület övezete </w:t>
      </w:r>
      <w:r w:rsidRPr="001C33EF">
        <w:rPr>
          <w:rFonts w:asciiTheme="majorHAnsi" w:hAnsiTheme="majorHAnsi"/>
          <w:b/>
          <w:sz w:val="24"/>
          <w:szCs w:val="24"/>
        </w:rPr>
        <w:t>(</w:t>
      </w:r>
      <w:proofErr w:type="spellStart"/>
      <w:r w:rsidRPr="001C33EF">
        <w:rPr>
          <w:rFonts w:asciiTheme="majorHAnsi" w:hAnsiTheme="majorHAnsi"/>
          <w:b/>
          <w:sz w:val="24"/>
          <w:szCs w:val="24"/>
        </w:rPr>
        <w:t>Ki-kep</w:t>
      </w:r>
      <w:proofErr w:type="spellEnd"/>
      <w:r w:rsidRPr="001C33EF">
        <w:rPr>
          <w:rFonts w:asciiTheme="majorHAnsi" w:hAnsiTheme="majorHAnsi"/>
          <w:b/>
          <w:sz w:val="24"/>
          <w:szCs w:val="24"/>
        </w:rPr>
        <w:t>)</w:t>
      </w:r>
    </w:p>
    <w:p w:rsidR="00613C93" w:rsidRPr="001C33EF" w:rsidRDefault="00613C93" w:rsidP="00613C93">
      <w:pPr>
        <w:pStyle w:val="Szvegtrzsbehzssal"/>
        <w:spacing w:after="0"/>
        <w:ind w:left="1441" w:hanging="902"/>
        <w:jc w:val="both"/>
        <w:rPr>
          <w:rFonts w:asciiTheme="majorHAnsi" w:hAnsiTheme="majorHAnsi"/>
          <w:szCs w:val="24"/>
        </w:rPr>
      </w:pPr>
      <w:proofErr w:type="gramStart"/>
      <w:r w:rsidRPr="001C33EF">
        <w:rPr>
          <w:rFonts w:asciiTheme="majorHAnsi" w:hAnsiTheme="majorHAnsi"/>
          <w:szCs w:val="24"/>
        </w:rPr>
        <w:t>a</w:t>
      </w:r>
      <w:proofErr w:type="gramEnd"/>
      <w:r w:rsidRPr="001C33EF">
        <w:rPr>
          <w:rFonts w:asciiTheme="majorHAnsi" w:hAnsiTheme="majorHAnsi"/>
          <w:szCs w:val="24"/>
        </w:rPr>
        <w:t>)</w:t>
      </w:r>
      <w:r w:rsidRPr="001C33EF">
        <w:rPr>
          <w:rFonts w:asciiTheme="majorHAnsi" w:hAnsiTheme="majorHAnsi"/>
          <w:b/>
          <w:szCs w:val="24"/>
        </w:rPr>
        <w:tab/>
      </w:r>
      <w:r w:rsidRPr="001C33EF">
        <w:rPr>
          <w:rFonts w:asciiTheme="majorHAnsi" w:hAnsiTheme="majorHAnsi"/>
          <w:szCs w:val="24"/>
        </w:rPr>
        <w:t>A szabályozási tervlapokon kegyeleti parkként lehatárolt terület nem szolgál temetkezési helyként, azonban az ott lév</w:t>
      </w:r>
      <w:r w:rsidRPr="001C33EF">
        <w:rPr>
          <w:rFonts w:asciiTheme="majorHAnsi" w:hAnsiTheme="majorHAnsi" w:cs="TimesNewRoman"/>
          <w:szCs w:val="24"/>
        </w:rPr>
        <w:t xml:space="preserve">ő </w:t>
      </w:r>
      <w:r w:rsidRPr="001C33EF">
        <w:rPr>
          <w:rFonts w:asciiTheme="majorHAnsi" w:hAnsiTheme="majorHAnsi"/>
          <w:szCs w:val="24"/>
        </w:rPr>
        <w:t xml:space="preserve">síremlékek a távlatban is fenntartandók. A területen csak egyházi és kegyeleti célú építmények helyezhetők el. </w:t>
      </w:r>
    </w:p>
    <w:p w:rsidR="00613C93" w:rsidRPr="001C33EF" w:rsidRDefault="00613C93" w:rsidP="00613C93">
      <w:pPr>
        <w:ind w:left="1440" w:hanging="900"/>
        <w:jc w:val="both"/>
        <w:rPr>
          <w:rFonts w:asciiTheme="majorHAnsi" w:hAnsiTheme="majorHAnsi"/>
          <w:sz w:val="24"/>
          <w:szCs w:val="24"/>
        </w:rPr>
      </w:pPr>
      <w:r w:rsidRPr="001C33EF">
        <w:rPr>
          <w:rFonts w:asciiTheme="majorHAnsi" w:hAnsiTheme="majorHAnsi"/>
          <w:sz w:val="24"/>
          <w:szCs w:val="24"/>
        </w:rPr>
        <w:t xml:space="preserve">c) </w:t>
      </w:r>
      <w:r w:rsidRPr="001C33EF">
        <w:rPr>
          <w:rFonts w:asciiTheme="majorHAnsi" w:hAnsiTheme="majorHAnsi"/>
          <w:sz w:val="24"/>
          <w:szCs w:val="24"/>
        </w:rPr>
        <w:tab/>
      </w:r>
      <w:proofErr w:type="gramStart"/>
      <w:r w:rsidRPr="001C33EF">
        <w:rPr>
          <w:rFonts w:asciiTheme="majorHAnsi" w:hAnsiTheme="majorHAnsi"/>
          <w:sz w:val="24"/>
          <w:szCs w:val="24"/>
        </w:rPr>
        <w:t>A</w:t>
      </w:r>
      <w:proofErr w:type="gramEnd"/>
      <w:r w:rsidRPr="001C33EF">
        <w:rPr>
          <w:rFonts w:asciiTheme="majorHAnsi" w:hAnsiTheme="majorHAnsi"/>
          <w:sz w:val="24"/>
          <w:szCs w:val="24"/>
        </w:rPr>
        <w:t xml:space="preserve"> kegyeleti park területén a zöldterületek kialakítására az alábbi előírások vonatkoznak:</w:t>
      </w:r>
    </w:p>
    <w:p w:rsidR="00613C93" w:rsidRPr="001C33EF" w:rsidRDefault="00613C93" w:rsidP="00613C93">
      <w:pPr>
        <w:ind w:left="2124" w:hanging="684"/>
        <w:jc w:val="both"/>
        <w:rPr>
          <w:rFonts w:asciiTheme="majorHAnsi" w:hAnsiTheme="majorHAnsi"/>
          <w:sz w:val="24"/>
          <w:szCs w:val="24"/>
        </w:rPr>
      </w:pPr>
      <w:r w:rsidRPr="001C33EF">
        <w:rPr>
          <w:rFonts w:asciiTheme="majorHAnsi" w:hAnsiTheme="majorHAnsi"/>
          <w:sz w:val="24"/>
          <w:szCs w:val="24"/>
        </w:rPr>
        <w:t xml:space="preserve">1. </w:t>
      </w:r>
      <w:r w:rsidRPr="001C33EF">
        <w:rPr>
          <w:rFonts w:asciiTheme="majorHAnsi" w:hAnsiTheme="majorHAnsi"/>
          <w:sz w:val="24"/>
          <w:szCs w:val="24"/>
        </w:rPr>
        <w:tab/>
        <w:t>A meglevő növényzet védelmét biztosítani kell. Fa kizárólag abban az esetben vágható ki, ha azt balesetveszély elhárítása, vagy a fa rossz egészségügyi állapota teszi szükségessé.</w:t>
      </w:r>
    </w:p>
    <w:p w:rsidR="00613C93" w:rsidRPr="001C33EF" w:rsidRDefault="00613C93" w:rsidP="00613C93">
      <w:pPr>
        <w:ind w:left="2124" w:hanging="684"/>
        <w:jc w:val="both"/>
        <w:rPr>
          <w:rFonts w:asciiTheme="majorHAnsi" w:hAnsiTheme="majorHAnsi"/>
          <w:sz w:val="24"/>
          <w:szCs w:val="24"/>
        </w:rPr>
      </w:pPr>
      <w:r w:rsidRPr="001C33EF">
        <w:rPr>
          <w:rFonts w:asciiTheme="majorHAnsi" w:hAnsiTheme="majorHAnsi"/>
          <w:sz w:val="24"/>
          <w:szCs w:val="24"/>
        </w:rPr>
        <w:t>2.</w:t>
      </w:r>
      <w:r w:rsidRPr="001C33EF">
        <w:rPr>
          <w:rFonts w:asciiTheme="majorHAnsi" w:hAnsiTheme="majorHAnsi"/>
          <w:sz w:val="24"/>
          <w:szCs w:val="24"/>
        </w:rPr>
        <w:tab/>
        <w:t xml:space="preserve">A temetők telekhatára mentén legalább kétszintű növényzetből (gyep- és cserjeszint együttesen) álló növénysáv létesítendő. </w:t>
      </w:r>
    </w:p>
    <w:p w:rsidR="00613C93" w:rsidRPr="001C33EF" w:rsidRDefault="00613C93" w:rsidP="00613C93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ind w:left="927" w:hanging="927"/>
        <w:jc w:val="both"/>
        <w:rPr>
          <w:rFonts w:asciiTheme="majorHAnsi" w:hAnsiTheme="majorHAnsi"/>
          <w:sz w:val="24"/>
          <w:szCs w:val="24"/>
        </w:rPr>
      </w:pPr>
      <w:r w:rsidRPr="001C33EF">
        <w:rPr>
          <w:rFonts w:asciiTheme="majorHAnsi" w:hAnsiTheme="majorHAnsi"/>
          <w:sz w:val="24"/>
          <w:szCs w:val="24"/>
        </w:rPr>
        <w:t xml:space="preserve">Különleges hulladék elhelyezésre szolgáló övezet </w:t>
      </w:r>
      <w:r w:rsidRPr="001C33EF">
        <w:rPr>
          <w:rFonts w:asciiTheme="majorHAnsi" w:hAnsiTheme="majorHAnsi"/>
          <w:b/>
          <w:sz w:val="24"/>
          <w:szCs w:val="24"/>
        </w:rPr>
        <w:t>(</w:t>
      </w:r>
      <w:proofErr w:type="spellStart"/>
      <w:r w:rsidRPr="001C33EF">
        <w:rPr>
          <w:rFonts w:asciiTheme="majorHAnsi" w:hAnsiTheme="majorHAnsi"/>
          <w:b/>
          <w:sz w:val="24"/>
          <w:szCs w:val="24"/>
        </w:rPr>
        <w:t>Ki-szv</w:t>
      </w:r>
      <w:proofErr w:type="spellEnd"/>
      <w:r w:rsidRPr="001C33EF">
        <w:rPr>
          <w:rFonts w:asciiTheme="majorHAnsi" w:hAnsiTheme="majorHAnsi"/>
          <w:b/>
          <w:sz w:val="24"/>
          <w:szCs w:val="24"/>
        </w:rPr>
        <w:t>)</w:t>
      </w:r>
    </w:p>
    <w:p w:rsidR="00613C93" w:rsidRPr="001C33EF" w:rsidRDefault="00613C93" w:rsidP="00613C93">
      <w:pPr>
        <w:tabs>
          <w:tab w:val="left" w:pos="851"/>
        </w:tabs>
        <w:ind w:left="1440" w:hanging="900"/>
        <w:jc w:val="both"/>
        <w:rPr>
          <w:rFonts w:asciiTheme="majorHAnsi" w:hAnsiTheme="majorHAnsi"/>
          <w:sz w:val="24"/>
          <w:szCs w:val="24"/>
        </w:rPr>
      </w:pPr>
      <w:proofErr w:type="gramStart"/>
      <w:r w:rsidRPr="001C33EF">
        <w:rPr>
          <w:rFonts w:asciiTheme="majorHAnsi" w:hAnsiTheme="majorHAnsi"/>
          <w:sz w:val="24"/>
          <w:szCs w:val="24"/>
        </w:rPr>
        <w:t>a</w:t>
      </w:r>
      <w:proofErr w:type="gramEnd"/>
      <w:r w:rsidRPr="001C33EF">
        <w:rPr>
          <w:rFonts w:asciiTheme="majorHAnsi" w:hAnsiTheme="majorHAnsi"/>
          <w:sz w:val="24"/>
          <w:szCs w:val="24"/>
        </w:rPr>
        <w:t xml:space="preserve">)  </w:t>
      </w:r>
      <w:r w:rsidRPr="001C33EF">
        <w:rPr>
          <w:rFonts w:asciiTheme="majorHAnsi" w:hAnsiTheme="majorHAnsi"/>
          <w:sz w:val="24"/>
          <w:szCs w:val="24"/>
        </w:rPr>
        <w:tab/>
      </w:r>
      <w:r w:rsidRPr="001C33EF">
        <w:rPr>
          <w:rFonts w:asciiTheme="majorHAnsi" w:hAnsiTheme="majorHAnsi"/>
          <w:sz w:val="24"/>
          <w:szCs w:val="24"/>
        </w:rPr>
        <w:tab/>
        <w:t xml:space="preserve">Az övezet területén a települési szilárd és folyékony hulladékok elhelyezésére, kezelésére, ártalmatlanítására és hasznosítására szolgáló, valamint az ezek rendeltetésszerű működéséhez szükséges  építmények helyezhetők el. A szilárd hulladék csak a válogatás-szortírozás és továbbszállítás előtti ideiglenes tárolás ún. </w:t>
      </w:r>
      <w:proofErr w:type="gramStart"/>
      <w:r w:rsidRPr="001C33EF">
        <w:rPr>
          <w:rFonts w:asciiTheme="majorHAnsi" w:hAnsiTheme="majorHAnsi"/>
          <w:sz w:val="24"/>
          <w:szCs w:val="24"/>
        </w:rPr>
        <w:t>átmeneti</w:t>
      </w:r>
      <w:proofErr w:type="gramEnd"/>
      <w:r w:rsidRPr="001C33EF">
        <w:rPr>
          <w:rFonts w:asciiTheme="majorHAnsi" w:hAnsiTheme="majorHAnsi"/>
          <w:sz w:val="24"/>
          <w:szCs w:val="24"/>
        </w:rPr>
        <w:t xml:space="preserve"> területe, ahol a védőtávolságot nem igénylő tevékenység a környezetvédelmi előírások betartásával végezhető.</w:t>
      </w:r>
    </w:p>
    <w:p w:rsidR="00613C93" w:rsidRPr="001C33EF" w:rsidRDefault="00613C93" w:rsidP="00613C93">
      <w:pPr>
        <w:numPr>
          <w:ilvl w:val="0"/>
          <w:numId w:val="4"/>
        </w:numPr>
        <w:tabs>
          <w:tab w:val="clear" w:pos="360"/>
          <w:tab w:val="num" w:pos="540"/>
          <w:tab w:val="num" w:pos="709"/>
          <w:tab w:val="num" w:pos="1785"/>
        </w:tabs>
        <w:spacing w:after="0" w:line="240" w:lineRule="auto"/>
        <w:ind w:left="709" w:hanging="709"/>
        <w:jc w:val="both"/>
        <w:rPr>
          <w:rFonts w:asciiTheme="majorHAnsi" w:hAnsiTheme="majorHAnsi"/>
          <w:sz w:val="24"/>
          <w:szCs w:val="24"/>
        </w:rPr>
      </w:pPr>
      <w:r w:rsidRPr="001C33EF">
        <w:rPr>
          <w:rFonts w:asciiTheme="majorHAnsi" w:hAnsiTheme="majorHAnsi"/>
          <w:sz w:val="24"/>
          <w:szCs w:val="24"/>
        </w:rPr>
        <w:t xml:space="preserve">Különleges szabadidő célú terület övezete </w:t>
      </w:r>
      <w:r w:rsidRPr="001C33EF">
        <w:rPr>
          <w:rFonts w:asciiTheme="majorHAnsi" w:hAnsiTheme="majorHAnsi"/>
          <w:b/>
          <w:sz w:val="24"/>
          <w:szCs w:val="24"/>
        </w:rPr>
        <w:t>(</w:t>
      </w:r>
      <w:proofErr w:type="spellStart"/>
      <w:r w:rsidRPr="001C33EF">
        <w:rPr>
          <w:rFonts w:asciiTheme="majorHAnsi" w:hAnsiTheme="majorHAnsi"/>
          <w:b/>
          <w:sz w:val="24"/>
          <w:szCs w:val="24"/>
        </w:rPr>
        <w:t>Ki-sz</w:t>
      </w:r>
      <w:proofErr w:type="spellEnd"/>
      <w:r w:rsidRPr="001C33EF">
        <w:rPr>
          <w:rFonts w:asciiTheme="majorHAnsi" w:hAnsiTheme="majorHAnsi"/>
          <w:b/>
          <w:sz w:val="24"/>
          <w:szCs w:val="24"/>
        </w:rPr>
        <w:t>)</w:t>
      </w:r>
    </w:p>
    <w:p w:rsidR="00613C93" w:rsidRPr="001C33EF" w:rsidRDefault="00613C93" w:rsidP="00613C93">
      <w:pPr>
        <w:autoSpaceDE w:val="0"/>
        <w:autoSpaceDN w:val="0"/>
        <w:adjustRightInd w:val="0"/>
        <w:ind w:left="1440" w:hanging="900"/>
        <w:jc w:val="both"/>
        <w:rPr>
          <w:rFonts w:asciiTheme="majorHAnsi" w:hAnsiTheme="majorHAnsi" w:cs="ArialMT"/>
          <w:sz w:val="24"/>
          <w:szCs w:val="24"/>
        </w:rPr>
      </w:pPr>
      <w:proofErr w:type="gramStart"/>
      <w:r w:rsidRPr="001C33EF">
        <w:rPr>
          <w:rFonts w:asciiTheme="majorHAnsi" w:hAnsiTheme="majorHAnsi"/>
          <w:sz w:val="24"/>
          <w:szCs w:val="24"/>
        </w:rPr>
        <w:t>a</w:t>
      </w:r>
      <w:proofErr w:type="gramEnd"/>
      <w:r w:rsidRPr="001C33EF">
        <w:rPr>
          <w:rFonts w:asciiTheme="majorHAnsi" w:hAnsiTheme="majorHAnsi"/>
          <w:sz w:val="24"/>
          <w:szCs w:val="24"/>
        </w:rPr>
        <w:t xml:space="preserve">) </w:t>
      </w:r>
      <w:r w:rsidRPr="001C33EF">
        <w:rPr>
          <w:rFonts w:asciiTheme="majorHAnsi" w:hAnsiTheme="majorHAnsi"/>
          <w:sz w:val="24"/>
          <w:szCs w:val="24"/>
        </w:rPr>
        <w:tab/>
        <w:t xml:space="preserve">A szabályozási tervlapokon különleges szabadidős célú terület a sport- rekreációt kikapcsolódást szolgáló létesítmények elhelyezésére szolgál. Az övezet területén </w:t>
      </w:r>
      <w:r w:rsidRPr="001C33EF">
        <w:rPr>
          <w:rFonts w:asciiTheme="majorHAnsi" w:hAnsiTheme="majorHAnsi" w:cs="TimesNewRomanPSMT"/>
          <w:sz w:val="24"/>
          <w:szCs w:val="24"/>
        </w:rPr>
        <w:t xml:space="preserve">sportépítmények, sportépítmények kiszolgáló létesítményei, a területet használók ellátását szolgáló vendéglátó létesítmények, szabadtéri színpad, zenepavilon, pihenőhely és </w:t>
      </w:r>
      <w:proofErr w:type="spellStart"/>
      <w:r w:rsidRPr="001C33EF">
        <w:rPr>
          <w:rFonts w:asciiTheme="majorHAnsi" w:hAnsiTheme="majorHAnsi" w:cs="TimesNewRomanPSMT"/>
          <w:sz w:val="24"/>
          <w:szCs w:val="24"/>
        </w:rPr>
        <w:t>parkolóterület</w:t>
      </w:r>
      <w:proofErr w:type="spellEnd"/>
      <w:r w:rsidRPr="001C33EF">
        <w:rPr>
          <w:rFonts w:asciiTheme="majorHAnsi" w:hAnsiTheme="majorHAnsi" w:cs="TimesNewRomanPSMT"/>
          <w:sz w:val="24"/>
          <w:szCs w:val="24"/>
        </w:rPr>
        <w:t xml:space="preserve"> helyezhető el.</w:t>
      </w:r>
      <w:r w:rsidRPr="001C33EF">
        <w:rPr>
          <w:rFonts w:asciiTheme="majorHAnsi" w:hAnsiTheme="majorHAnsi" w:cs="ArialMT"/>
          <w:sz w:val="24"/>
          <w:szCs w:val="24"/>
        </w:rPr>
        <w:t xml:space="preserve"> A főfunkciójú épületeken belül öltözők, raktárak, kölcsönzők, kereskedelmi, szolgáltató funkciók helyezhetők el.</w:t>
      </w:r>
    </w:p>
    <w:p w:rsidR="00613C93" w:rsidRPr="001C33EF" w:rsidRDefault="00613C93" w:rsidP="00613C93">
      <w:pPr>
        <w:numPr>
          <w:ilvl w:val="0"/>
          <w:numId w:val="4"/>
        </w:numPr>
        <w:tabs>
          <w:tab w:val="clear" w:pos="360"/>
          <w:tab w:val="num" w:pos="720"/>
          <w:tab w:val="num" w:pos="1785"/>
        </w:tabs>
        <w:spacing w:after="0" w:line="240" w:lineRule="auto"/>
        <w:ind w:left="927" w:hanging="927"/>
        <w:jc w:val="both"/>
        <w:rPr>
          <w:rFonts w:asciiTheme="majorHAnsi" w:hAnsiTheme="majorHAnsi"/>
          <w:sz w:val="24"/>
          <w:szCs w:val="24"/>
        </w:rPr>
      </w:pPr>
      <w:r w:rsidRPr="001C33EF">
        <w:rPr>
          <w:rFonts w:asciiTheme="majorHAnsi" w:hAnsiTheme="majorHAnsi"/>
          <w:sz w:val="24"/>
          <w:szCs w:val="24"/>
        </w:rPr>
        <w:t xml:space="preserve">Különleges egészségügyi szociális célú terület övezete </w:t>
      </w:r>
      <w:r w:rsidRPr="001C33EF">
        <w:rPr>
          <w:rFonts w:asciiTheme="majorHAnsi" w:hAnsiTheme="majorHAnsi"/>
          <w:b/>
          <w:sz w:val="24"/>
          <w:szCs w:val="24"/>
        </w:rPr>
        <w:t>(Ki-e)</w:t>
      </w:r>
    </w:p>
    <w:p w:rsidR="00613C93" w:rsidRPr="001C33EF" w:rsidRDefault="00613C93" w:rsidP="00613C93">
      <w:pPr>
        <w:autoSpaceDE w:val="0"/>
        <w:autoSpaceDN w:val="0"/>
        <w:adjustRightInd w:val="0"/>
        <w:ind w:left="1440" w:hanging="900"/>
        <w:jc w:val="both"/>
        <w:rPr>
          <w:rFonts w:asciiTheme="majorHAnsi" w:hAnsiTheme="majorHAnsi" w:cs="ArialMT"/>
          <w:sz w:val="24"/>
          <w:szCs w:val="24"/>
        </w:rPr>
      </w:pPr>
      <w:proofErr w:type="gramStart"/>
      <w:r w:rsidRPr="001C33EF">
        <w:rPr>
          <w:rFonts w:asciiTheme="majorHAnsi" w:hAnsiTheme="majorHAnsi" w:cs="ArialMT"/>
          <w:sz w:val="24"/>
          <w:szCs w:val="24"/>
        </w:rPr>
        <w:t>a</w:t>
      </w:r>
      <w:proofErr w:type="gramEnd"/>
      <w:r w:rsidRPr="001C33EF">
        <w:rPr>
          <w:rFonts w:asciiTheme="majorHAnsi" w:hAnsiTheme="majorHAnsi" w:cs="ArialMT"/>
          <w:sz w:val="24"/>
          <w:szCs w:val="24"/>
        </w:rPr>
        <w:t xml:space="preserve">) </w:t>
      </w:r>
      <w:r w:rsidRPr="001C33EF">
        <w:rPr>
          <w:rFonts w:asciiTheme="majorHAnsi" w:hAnsiTheme="majorHAnsi" w:cs="ArialMT"/>
          <w:sz w:val="24"/>
          <w:szCs w:val="24"/>
        </w:rPr>
        <w:tab/>
        <w:t xml:space="preserve">Az egészségügyi szociális terület a gyógyulást, rehabilitációt, rekreációt, pihenést szolgáló épületek elhelyezését szolgálja. A területen csak a </w:t>
      </w:r>
      <w:r w:rsidRPr="001C33EF">
        <w:rPr>
          <w:rFonts w:asciiTheme="majorHAnsi" w:hAnsiTheme="majorHAnsi" w:cs="ArialMT"/>
          <w:sz w:val="24"/>
          <w:szCs w:val="24"/>
        </w:rPr>
        <w:lastRenderedPageBreak/>
        <w:t>szociális épület (idősek otthona), gyógyszálló, szanatórium és kiszolgáló épületei helyezhetők el.</w:t>
      </w:r>
    </w:p>
    <w:p w:rsidR="00613C93" w:rsidRPr="001C33EF" w:rsidRDefault="00613C93" w:rsidP="00613C93">
      <w:pPr>
        <w:numPr>
          <w:ilvl w:val="0"/>
          <w:numId w:val="4"/>
        </w:numPr>
        <w:tabs>
          <w:tab w:val="clear" w:pos="360"/>
          <w:tab w:val="num" w:pos="720"/>
          <w:tab w:val="num" w:pos="1785"/>
        </w:tabs>
        <w:spacing w:after="0" w:line="240" w:lineRule="auto"/>
        <w:ind w:left="709" w:hanging="709"/>
        <w:jc w:val="both"/>
        <w:rPr>
          <w:rFonts w:asciiTheme="majorHAnsi" w:hAnsiTheme="majorHAnsi"/>
          <w:sz w:val="24"/>
          <w:szCs w:val="24"/>
        </w:rPr>
      </w:pPr>
      <w:r w:rsidRPr="001C33EF">
        <w:rPr>
          <w:rFonts w:asciiTheme="majorHAnsi" w:hAnsiTheme="majorHAnsi"/>
          <w:sz w:val="24"/>
          <w:szCs w:val="24"/>
        </w:rPr>
        <w:t xml:space="preserve">Különleges vízmű terület övezete </w:t>
      </w:r>
      <w:r w:rsidRPr="001C33EF">
        <w:rPr>
          <w:rFonts w:asciiTheme="majorHAnsi" w:hAnsiTheme="majorHAnsi"/>
          <w:b/>
          <w:sz w:val="24"/>
          <w:szCs w:val="24"/>
        </w:rPr>
        <w:t>(</w:t>
      </w:r>
      <w:proofErr w:type="spellStart"/>
      <w:r w:rsidRPr="001C33EF">
        <w:rPr>
          <w:rFonts w:asciiTheme="majorHAnsi" w:hAnsiTheme="majorHAnsi"/>
          <w:b/>
          <w:sz w:val="24"/>
          <w:szCs w:val="24"/>
        </w:rPr>
        <w:t>Ki-vm</w:t>
      </w:r>
      <w:proofErr w:type="spellEnd"/>
      <w:r w:rsidRPr="001C33EF">
        <w:rPr>
          <w:rFonts w:asciiTheme="majorHAnsi" w:hAnsiTheme="majorHAnsi"/>
          <w:b/>
          <w:sz w:val="24"/>
          <w:szCs w:val="24"/>
        </w:rPr>
        <w:t>)</w:t>
      </w:r>
    </w:p>
    <w:p w:rsidR="00613C93" w:rsidRPr="001C33EF" w:rsidRDefault="00613C93" w:rsidP="00613C93">
      <w:pPr>
        <w:tabs>
          <w:tab w:val="num" w:pos="1418"/>
        </w:tabs>
        <w:ind w:left="567"/>
        <w:jc w:val="both"/>
        <w:rPr>
          <w:rFonts w:asciiTheme="majorHAnsi" w:hAnsiTheme="majorHAnsi" w:cs="TimesNewRomanPSMT"/>
          <w:sz w:val="24"/>
          <w:szCs w:val="24"/>
        </w:rPr>
      </w:pPr>
      <w:proofErr w:type="gramStart"/>
      <w:r w:rsidRPr="001C33EF">
        <w:rPr>
          <w:rFonts w:asciiTheme="majorHAnsi" w:hAnsiTheme="majorHAnsi" w:cs="TimesNewRomanPSMT"/>
          <w:sz w:val="24"/>
          <w:szCs w:val="24"/>
        </w:rPr>
        <w:t>a</w:t>
      </w:r>
      <w:proofErr w:type="gramEnd"/>
      <w:r w:rsidRPr="001C33EF">
        <w:rPr>
          <w:rFonts w:asciiTheme="majorHAnsi" w:hAnsiTheme="majorHAnsi" w:cs="TimesNewRomanPSMT"/>
          <w:sz w:val="24"/>
          <w:szCs w:val="24"/>
        </w:rPr>
        <w:t xml:space="preserve">., </w:t>
      </w:r>
      <w:r w:rsidRPr="001C33EF">
        <w:rPr>
          <w:rFonts w:asciiTheme="majorHAnsi" w:hAnsiTheme="majorHAnsi" w:cs="TimesNewRomanPSMT"/>
          <w:sz w:val="24"/>
          <w:szCs w:val="24"/>
        </w:rPr>
        <w:tab/>
        <w:t>A terület vízgazdálkodási létesítmények elhelyezésének céljára szolgál.</w:t>
      </w:r>
    </w:p>
    <w:p w:rsidR="00613C93" w:rsidRPr="001C33EF" w:rsidRDefault="00613C93" w:rsidP="00613C93">
      <w:pPr>
        <w:tabs>
          <w:tab w:val="num" w:pos="1418"/>
        </w:tabs>
        <w:ind w:left="567"/>
        <w:jc w:val="both"/>
        <w:rPr>
          <w:rFonts w:asciiTheme="majorHAnsi" w:hAnsiTheme="majorHAnsi"/>
          <w:sz w:val="24"/>
          <w:szCs w:val="24"/>
        </w:rPr>
      </w:pPr>
    </w:p>
    <w:p w:rsidR="00613C93" w:rsidRPr="001C33EF" w:rsidRDefault="00613C93" w:rsidP="00613C93">
      <w:pPr>
        <w:shd w:val="clear" w:color="auto" w:fill="FFFFFF" w:themeFill="background1"/>
        <w:autoSpaceDE w:val="0"/>
        <w:autoSpaceDN w:val="0"/>
        <w:adjustRightInd w:val="0"/>
        <w:rPr>
          <w:rFonts w:asciiTheme="majorHAnsi" w:hAnsiTheme="majorHAnsi"/>
          <w:sz w:val="24"/>
          <w:szCs w:val="24"/>
        </w:rPr>
      </w:pPr>
      <w:r w:rsidRPr="001C33EF">
        <w:rPr>
          <w:rFonts w:asciiTheme="majorHAnsi" w:hAnsiTheme="majorHAnsi"/>
          <w:bCs/>
          <w:sz w:val="24"/>
          <w:szCs w:val="24"/>
        </w:rPr>
        <w:t xml:space="preserve"> (9)   </w:t>
      </w:r>
      <w:r w:rsidRPr="001C33EF">
        <w:rPr>
          <w:rFonts w:asciiTheme="majorHAnsi" w:hAnsiTheme="majorHAnsi"/>
          <w:sz w:val="24"/>
          <w:szCs w:val="24"/>
        </w:rPr>
        <w:t xml:space="preserve">A </w:t>
      </w:r>
      <w:r w:rsidRPr="001C33EF">
        <w:rPr>
          <w:rFonts w:asciiTheme="majorHAnsi" w:hAnsiTheme="majorHAnsi"/>
          <w:b/>
          <w:bCs/>
          <w:sz w:val="24"/>
          <w:szCs w:val="24"/>
        </w:rPr>
        <w:t>Ki-en</w:t>
      </w:r>
      <w:r w:rsidRPr="001C33EF">
        <w:rPr>
          <w:rFonts w:asciiTheme="majorHAnsi" w:hAnsiTheme="majorHAnsi"/>
          <w:bCs/>
          <w:sz w:val="24"/>
          <w:szCs w:val="24"/>
        </w:rPr>
        <w:t xml:space="preserve"> </w:t>
      </w:r>
      <w:r w:rsidRPr="001C33EF">
        <w:rPr>
          <w:rFonts w:asciiTheme="majorHAnsi" w:hAnsiTheme="majorHAnsi"/>
          <w:sz w:val="24"/>
          <w:szCs w:val="24"/>
        </w:rPr>
        <w:t>jelű építési övezet megújuló energiaforrás hasznosítása céljára szolgáló terület övezete</w:t>
      </w:r>
    </w:p>
    <w:p w:rsidR="00613C93" w:rsidRPr="001C33EF" w:rsidRDefault="00613C93" w:rsidP="00613C93">
      <w:pPr>
        <w:numPr>
          <w:ilvl w:val="0"/>
          <w:numId w:val="6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Theme="majorHAnsi" w:hAnsiTheme="majorHAnsi"/>
          <w:sz w:val="24"/>
          <w:szCs w:val="24"/>
        </w:rPr>
      </w:pPr>
      <w:r w:rsidRPr="001C33EF">
        <w:rPr>
          <w:rFonts w:asciiTheme="majorHAnsi" w:hAnsiTheme="majorHAnsi"/>
          <w:sz w:val="24"/>
          <w:szCs w:val="24"/>
        </w:rPr>
        <w:t xml:space="preserve"> Beépítésre szánt különleges területen kizárólag az alábbi, a sajátos használathoz kapcsolódó, vagy azt kiegészítő funkciójú épületek és építmények helyezhetők el:</w:t>
      </w:r>
    </w:p>
    <w:p w:rsidR="00613C93" w:rsidRPr="001C33EF" w:rsidRDefault="00613C93" w:rsidP="00613C93">
      <w:pPr>
        <w:numPr>
          <w:ilvl w:val="0"/>
          <w:numId w:val="6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Theme="majorHAnsi" w:hAnsiTheme="majorHAnsi"/>
          <w:bCs/>
          <w:sz w:val="24"/>
          <w:szCs w:val="24"/>
        </w:rPr>
      </w:pPr>
      <w:r w:rsidRPr="001C33EF">
        <w:rPr>
          <w:rFonts w:asciiTheme="majorHAnsi" w:hAnsiTheme="majorHAnsi"/>
          <w:sz w:val="24"/>
          <w:szCs w:val="24"/>
        </w:rPr>
        <w:t xml:space="preserve">A beépítésre szánt különleges </w:t>
      </w:r>
      <w:r w:rsidRPr="001C33EF">
        <w:rPr>
          <w:rFonts w:asciiTheme="majorHAnsi" w:hAnsiTheme="majorHAnsi"/>
          <w:bCs/>
          <w:sz w:val="24"/>
          <w:szCs w:val="24"/>
        </w:rPr>
        <w:t xml:space="preserve">megújuló energia-hasznosító </w:t>
      </w:r>
      <w:r w:rsidRPr="001C33EF">
        <w:rPr>
          <w:rFonts w:asciiTheme="majorHAnsi" w:hAnsiTheme="majorHAnsi"/>
          <w:sz w:val="24"/>
          <w:szCs w:val="24"/>
        </w:rPr>
        <w:t>területen elhelyezhető:</w:t>
      </w:r>
    </w:p>
    <w:p w:rsidR="00613C93" w:rsidRPr="001C33EF" w:rsidRDefault="00613C93" w:rsidP="00613C93">
      <w:pPr>
        <w:shd w:val="clear" w:color="auto" w:fill="FFFFFF" w:themeFill="background1"/>
        <w:autoSpaceDE w:val="0"/>
        <w:autoSpaceDN w:val="0"/>
        <w:adjustRightInd w:val="0"/>
        <w:ind w:left="708"/>
        <w:jc w:val="both"/>
        <w:rPr>
          <w:rFonts w:asciiTheme="majorHAnsi" w:hAnsiTheme="majorHAnsi"/>
          <w:sz w:val="24"/>
          <w:szCs w:val="24"/>
        </w:rPr>
      </w:pPr>
      <w:proofErr w:type="spellStart"/>
      <w:r w:rsidRPr="001C33EF">
        <w:rPr>
          <w:rFonts w:asciiTheme="majorHAnsi" w:hAnsiTheme="majorHAnsi"/>
          <w:sz w:val="24"/>
          <w:szCs w:val="24"/>
        </w:rPr>
        <w:t>ba</w:t>
      </w:r>
      <w:proofErr w:type="spellEnd"/>
      <w:r w:rsidRPr="001C33EF">
        <w:rPr>
          <w:rFonts w:asciiTheme="majorHAnsi" w:hAnsiTheme="majorHAnsi"/>
          <w:sz w:val="24"/>
          <w:szCs w:val="24"/>
        </w:rPr>
        <w:t xml:space="preserve">) </w:t>
      </w:r>
      <w:proofErr w:type="gramStart"/>
      <w:r w:rsidRPr="001C33EF">
        <w:rPr>
          <w:rFonts w:asciiTheme="majorHAnsi" w:hAnsiTheme="majorHAnsi"/>
          <w:sz w:val="24"/>
          <w:szCs w:val="24"/>
        </w:rPr>
        <w:t>A</w:t>
      </w:r>
      <w:proofErr w:type="gramEnd"/>
      <w:r w:rsidRPr="001C33EF">
        <w:rPr>
          <w:rFonts w:asciiTheme="majorHAnsi" w:hAnsiTheme="majorHAnsi"/>
          <w:sz w:val="24"/>
          <w:szCs w:val="24"/>
        </w:rPr>
        <w:t xml:space="preserve"> technológiához szükséges építmény, létesítmény, műtárgy, beleértve a napkollektort, az energiatároló puffert, valamint</w:t>
      </w:r>
    </w:p>
    <w:p w:rsidR="00613C93" w:rsidRPr="001C33EF" w:rsidRDefault="00613C93" w:rsidP="00613C93">
      <w:pPr>
        <w:shd w:val="clear" w:color="auto" w:fill="FFFFFF" w:themeFill="background1"/>
        <w:autoSpaceDE w:val="0"/>
        <w:autoSpaceDN w:val="0"/>
        <w:adjustRightInd w:val="0"/>
        <w:ind w:left="708"/>
        <w:jc w:val="both"/>
        <w:rPr>
          <w:rFonts w:asciiTheme="majorHAnsi" w:hAnsiTheme="majorHAnsi"/>
          <w:sz w:val="24"/>
          <w:szCs w:val="24"/>
        </w:rPr>
      </w:pPr>
      <w:proofErr w:type="spellStart"/>
      <w:r w:rsidRPr="001C33EF">
        <w:rPr>
          <w:rFonts w:asciiTheme="majorHAnsi" w:hAnsiTheme="majorHAnsi"/>
          <w:sz w:val="24"/>
          <w:szCs w:val="24"/>
        </w:rPr>
        <w:t>bb</w:t>
      </w:r>
      <w:proofErr w:type="spellEnd"/>
      <w:r w:rsidRPr="001C33EF">
        <w:rPr>
          <w:rFonts w:asciiTheme="majorHAnsi" w:hAnsiTheme="majorHAnsi"/>
          <w:sz w:val="24"/>
          <w:szCs w:val="24"/>
        </w:rPr>
        <w:t>) a tevékenységhez szorosan kapcsolódó a fenntartást és az üzemeltetést biztosító építmény (szociális épület, iroda, raktár, porta).</w:t>
      </w:r>
    </w:p>
    <w:p w:rsidR="00613C93" w:rsidRPr="001C33EF" w:rsidRDefault="00613C93" w:rsidP="00613C93">
      <w:pPr>
        <w:numPr>
          <w:ilvl w:val="0"/>
          <w:numId w:val="6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Theme="majorHAnsi" w:hAnsiTheme="majorHAnsi"/>
          <w:sz w:val="24"/>
          <w:szCs w:val="24"/>
        </w:rPr>
      </w:pPr>
      <w:r w:rsidRPr="001C33EF">
        <w:rPr>
          <w:rFonts w:asciiTheme="majorHAnsi" w:hAnsiTheme="majorHAnsi"/>
          <w:sz w:val="24"/>
          <w:szCs w:val="24"/>
        </w:rPr>
        <w:t xml:space="preserve"> legkisebb telekterület 5000 m2</w:t>
      </w:r>
    </w:p>
    <w:p w:rsidR="00613C93" w:rsidRPr="001C33EF" w:rsidRDefault="00613C93" w:rsidP="00613C93">
      <w:pPr>
        <w:numPr>
          <w:ilvl w:val="0"/>
          <w:numId w:val="6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Theme="majorHAnsi" w:hAnsiTheme="majorHAnsi"/>
          <w:sz w:val="24"/>
          <w:szCs w:val="24"/>
        </w:rPr>
      </w:pPr>
      <w:r w:rsidRPr="001C33EF">
        <w:rPr>
          <w:rFonts w:asciiTheme="majorHAnsi" w:hAnsiTheme="majorHAnsi"/>
          <w:sz w:val="24"/>
          <w:szCs w:val="24"/>
        </w:rPr>
        <w:t xml:space="preserve"> beépítési mód szabadon álló</w:t>
      </w:r>
    </w:p>
    <w:p w:rsidR="00613C93" w:rsidRPr="001C33EF" w:rsidRDefault="00613C93" w:rsidP="00613C93">
      <w:pPr>
        <w:numPr>
          <w:ilvl w:val="0"/>
          <w:numId w:val="6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426" w:firstLine="0"/>
        <w:rPr>
          <w:rFonts w:asciiTheme="majorHAnsi" w:hAnsiTheme="majorHAnsi"/>
          <w:sz w:val="24"/>
          <w:szCs w:val="24"/>
        </w:rPr>
      </w:pPr>
      <w:r w:rsidRPr="001C33EF">
        <w:rPr>
          <w:rFonts w:asciiTheme="majorHAnsi" w:hAnsiTheme="majorHAnsi"/>
          <w:sz w:val="24"/>
          <w:szCs w:val="24"/>
        </w:rPr>
        <w:t xml:space="preserve"> legnagyobb beépítettség 40%</w:t>
      </w:r>
    </w:p>
    <w:p w:rsidR="00613C93" w:rsidRPr="001C33EF" w:rsidRDefault="00613C93" w:rsidP="00613C93">
      <w:pPr>
        <w:numPr>
          <w:ilvl w:val="0"/>
          <w:numId w:val="6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Theme="majorHAnsi" w:hAnsiTheme="majorHAnsi"/>
          <w:sz w:val="24"/>
          <w:szCs w:val="24"/>
        </w:rPr>
      </w:pPr>
      <w:r w:rsidRPr="001C33EF">
        <w:rPr>
          <w:rFonts w:asciiTheme="majorHAnsi" w:hAnsiTheme="majorHAnsi"/>
          <w:sz w:val="24"/>
          <w:szCs w:val="24"/>
        </w:rPr>
        <w:t xml:space="preserve"> legnagyobb építménymagasság 4,5 m, a megengedett legnagyobb értéket technológiai jellegű építmény magassága legfeljebb 4 m-rel meghaladhatja</w:t>
      </w:r>
    </w:p>
    <w:p w:rsidR="00613C93" w:rsidRPr="001C33EF" w:rsidRDefault="00613C93" w:rsidP="00613C93">
      <w:pPr>
        <w:numPr>
          <w:ilvl w:val="0"/>
          <w:numId w:val="6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426" w:firstLine="0"/>
        <w:rPr>
          <w:rFonts w:asciiTheme="majorHAnsi" w:hAnsiTheme="majorHAnsi"/>
          <w:sz w:val="24"/>
          <w:szCs w:val="24"/>
        </w:rPr>
      </w:pPr>
      <w:r w:rsidRPr="001C33EF">
        <w:rPr>
          <w:rFonts w:asciiTheme="majorHAnsi" w:hAnsiTheme="majorHAnsi"/>
          <w:sz w:val="24"/>
          <w:szCs w:val="24"/>
        </w:rPr>
        <w:t xml:space="preserve"> legkisebb előkert 5 m</w:t>
      </w:r>
    </w:p>
    <w:p w:rsidR="00613C93" w:rsidRPr="001C33EF" w:rsidRDefault="00613C93" w:rsidP="00613C93">
      <w:pPr>
        <w:numPr>
          <w:ilvl w:val="0"/>
          <w:numId w:val="6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426" w:firstLine="0"/>
        <w:rPr>
          <w:rFonts w:asciiTheme="majorHAnsi" w:hAnsiTheme="majorHAnsi"/>
          <w:sz w:val="24"/>
          <w:szCs w:val="24"/>
        </w:rPr>
      </w:pPr>
      <w:r w:rsidRPr="001C33EF">
        <w:rPr>
          <w:rFonts w:asciiTheme="majorHAnsi" w:hAnsiTheme="majorHAnsi"/>
          <w:sz w:val="24"/>
          <w:szCs w:val="24"/>
        </w:rPr>
        <w:t xml:space="preserve"> legkisebb oldalkert OTÉK szerint</w:t>
      </w:r>
    </w:p>
    <w:p w:rsidR="00613C93" w:rsidRPr="001C33EF" w:rsidRDefault="00613C93" w:rsidP="00613C93">
      <w:pPr>
        <w:numPr>
          <w:ilvl w:val="0"/>
          <w:numId w:val="6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426" w:firstLine="0"/>
        <w:rPr>
          <w:rFonts w:asciiTheme="majorHAnsi" w:hAnsiTheme="majorHAnsi"/>
          <w:sz w:val="24"/>
          <w:szCs w:val="24"/>
        </w:rPr>
      </w:pPr>
      <w:r w:rsidRPr="001C33EF">
        <w:rPr>
          <w:rFonts w:asciiTheme="majorHAnsi" w:hAnsiTheme="majorHAnsi"/>
          <w:sz w:val="24"/>
          <w:szCs w:val="24"/>
        </w:rPr>
        <w:t xml:space="preserve"> legkisebb hátsókert OTÉK szerint</w:t>
      </w:r>
    </w:p>
    <w:p w:rsidR="00613C93" w:rsidRPr="001C33EF" w:rsidRDefault="00613C93" w:rsidP="00613C93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426" w:firstLine="0"/>
        <w:jc w:val="both"/>
        <w:rPr>
          <w:rFonts w:asciiTheme="majorHAnsi" w:hAnsiTheme="majorHAnsi"/>
          <w:sz w:val="24"/>
          <w:szCs w:val="24"/>
        </w:rPr>
      </w:pPr>
      <w:r w:rsidRPr="001C33EF">
        <w:rPr>
          <w:rFonts w:asciiTheme="majorHAnsi" w:hAnsiTheme="majorHAnsi"/>
          <w:sz w:val="24"/>
          <w:szCs w:val="24"/>
        </w:rPr>
        <w:t xml:space="preserve"> legkisebb zöldfelület 40%</w:t>
      </w:r>
    </w:p>
    <w:p w:rsidR="00613C93" w:rsidRPr="001C33EF" w:rsidRDefault="00613C93" w:rsidP="00613C93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426" w:firstLine="0"/>
        <w:jc w:val="both"/>
        <w:rPr>
          <w:rFonts w:asciiTheme="majorHAnsi" w:hAnsiTheme="majorHAnsi"/>
          <w:sz w:val="24"/>
          <w:szCs w:val="24"/>
        </w:rPr>
      </w:pPr>
      <w:r w:rsidRPr="001C33EF">
        <w:rPr>
          <w:rFonts w:asciiTheme="majorHAnsi" w:hAnsiTheme="majorHAnsi"/>
          <w:sz w:val="24"/>
          <w:szCs w:val="24"/>
        </w:rPr>
        <w:t>A poláris fényszennyezés megakadályozása érdekében a telekhatárok mentén 1,8 m magas sövény ültetése kötelező 10,0 m-es sávban.</w:t>
      </w:r>
    </w:p>
    <w:p w:rsidR="00613C93" w:rsidRDefault="00613C93" w:rsidP="00613C93">
      <w:pPr>
        <w:autoSpaceDE w:val="0"/>
        <w:autoSpaceDN w:val="0"/>
        <w:adjustRightInd w:val="0"/>
        <w:jc w:val="both"/>
        <w:rPr>
          <w:rFonts w:asciiTheme="majorHAnsi" w:hAnsiTheme="majorHAnsi" w:cs="ArialMT"/>
          <w:strike/>
          <w:sz w:val="24"/>
          <w:szCs w:val="24"/>
        </w:rPr>
      </w:pPr>
    </w:p>
    <w:p w:rsidR="00613C93" w:rsidRDefault="00613C93" w:rsidP="00613C93">
      <w:pPr>
        <w:autoSpaceDE w:val="0"/>
        <w:autoSpaceDN w:val="0"/>
        <w:adjustRightInd w:val="0"/>
        <w:jc w:val="both"/>
        <w:rPr>
          <w:rFonts w:asciiTheme="majorHAnsi" w:hAnsiTheme="majorHAnsi" w:cs="ArialMT"/>
          <w:strike/>
          <w:sz w:val="24"/>
          <w:szCs w:val="24"/>
        </w:rPr>
      </w:pPr>
    </w:p>
    <w:p w:rsidR="00613C93" w:rsidRDefault="00613C93" w:rsidP="00613C93">
      <w:pPr>
        <w:autoSpaceDE w:val="0"/>
        <w:autoSpaceDN w:val="0"/>
        <w:adjustRightInd w:val="0"/>
        <w:jc w:val="both"/>
        <w:rPr>
          <w:rFonts w:asciiTheme="majorHAnsi" w:hAnsiTheme="majorHAnsi" w:cs="ArialMT"/>
          <w:strike/>
          <w:sz w:val="24"/>
          <w:szCs w:val="24"/>
        </w:rPr>
      </w:pPr>
    </w:p>
    <w:p w:rsidR="00613C93" w:rsidRPr="001C33EF" w:rsidRDefault="00A501EA" w:rsidP="00613C93">
      <w:pPr>
        <w:autoSpaceDE w:val="0"/>
        <w:autoSpaceDN w:val="0"/>
        <w:adjustRightInd w:val="0"/>
        <w:jc w:val="both"/>
        <w:rPr>
          <w:rFonts w:asciiTheme="majorHAnsi" w:hAnsiTheme="majorHAnsi" w:cs="ArialMT"/>
          <w:strike/>
          <w:sz w:val="24"/>
          <w:szCs w:val="24"/>
        </w:rPr>
      </w:pPr>
      <w:r w:rsidRPr="00A501EA">
        <w:rPr>
          <w:rFonts w:asciiTheme="majorHAnsi" w:hAnsiTheme="majorHAnsi" w:cs="Times New Roman"/>
          <w:strike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21.95pt;margin-top:285.05pt;width:153.05pt;height:54pt;z-index:251660288" filled="f" stroked="f">
            <v:textbox style="mso-next-textbox:#_x0000_s1026">
              <w:txbxContent>
                <w:p w:rsidR="00613C93" w:rsidRPr="003C63A9" w:rsidRDefault="00613C93" w:rsidP="00613C93">
                  <w:pPr>
                    <w:rPr>
                      <w:rFonts w:ascii="Arial Narrow" w:hAnsi="Arial Narrow"/>
                      <w:b/>
                      <w:sz w:val="28"/>
                      <w:szCs w:val="28"/>
                    </w:rPr>
                  </w:pPr>
                  <w:r w:rsidRPr="003C63A9">
                    <w:rPr>
                      <w:rFonts w:ascii="Arial Narrow" w:hAnsi="Arial Narrow"/>
                      <w:b/>
                      <w:sz w:val="28"/>
                      <w:szCs w:val="28"/>
                    </w:rPr>
                    <w:sym w:font="Wingdings" w:char="F0DF"/>
                  </w:r>
                  <w:r>
                    <w:rPr>
                      <w:rFonts w:ascii="Arial Narrow" w:hAnsi="Arial Narrow"/>
                      <w:b/>
                      <w:sz w:val="28"/>
                      <w:szCs w:val="28"/>
                    </w:rPr>
                    <w:t>b.)</w:t>
                  </w:r>
                  <w:r w:rsidRPr="003C63A9">
                    <w:rPr>
                      <w:rFonts w:ascii="Arial Narrow" w:hAnsi="Arial Narrow"/>
                      <w:b/>
                      <w:sz w:val="28"/>
                      <w:szCs w:val="28"/>
                    </w:rPr>
                    <w:t xml:space="preserve"> módosítás</w:t>
                  </w:r>
                  <w:r>
                    <w:rPr>
                      <w:rFonts w:ascii="Arial Narrow" w:hAnsi="Arial Narrow"/>
                      <w:b/>
                      <w:sz w:val="28"/>
                      <w:szCs w:val="28"/>
                    </w:rPr>
                    <w:t xml:space="preserve"> helye</w:t>
                  </w:r>
                </w:p>
              </w:txbxContent>
            </v:textbox>
          </v:shape>
        </w:pict>
      </w:r>
    </w:p>
    <w:p w:rsidR="00613C93" w:rsidRPr="001C33EF" w:rsidRDefault="004436A9" w:rsidP="004436A9">
      <w:pPr>
        <w:tabs>
          <w:tab w:val="num" w:pos="709"/>
          <w:tab w:val="num" w:pos="1785"/>
        </w:tabs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(10)</w:t>
      </w:r>
      <w:r w:rsidR="00613C93" w:rsidRPr="001C33EF">
        <w:rPr>
          <w:rFonts w:asciiTheme="majorHAnsi" w:hAnsiTheme="majorHAnsi"/>
          <w:sz w:val="24"/>
          <w:szCs w:val="24"/>
        </w:rPr>
        <w:t>A területen az alábbi „</w:t>
      </w:r>
      <w:proofErr w:type="spellStart"/>
      <w:r w:rsidR="00613C93" w:rsidRPr="001C33EF">
        <w:rPr>
          <w:rFonts w:asciiTheme="majorHAnsi" w:hAnsiTheme="majorHAnsi"/>
          <w:sz w:val="24"/>
          <w:szCs w:val="24"/>
        </w:rPr>
        <w:t>jellemzőjű</w:t>
      </w:r>
      <w:proofErr w:type="spellEnd"/>
      <w:r w:rsidR="00613C93" w:rsidRPr="001C33EF">
        <w:rPr>
          <w:rFonts w:asciiTheme="majorHAnsi" w:hAnsiTheme="majorHAnsi"/>
          <w:sz w:val="24"/>
          <w:szCs w:val="24"/>
        </w:rPr>
        <w:t xml:space="preserve">” építési övezeteket kell alkalmazni a terv szerinti térbeli </w:t>
      </w:r>
      <w:proofErr w:type="gramStart"/>
      <w:r w:rsidR="00613C93" w:rsidRPr="001C33EF">
        <w:rPr>
          <w:rFonts w:asciiTheme="majorHAnsi" w:hAnsiTheme="majorHAnsi"/>
          <w:sz w:val="24"/>
          <w:szCs w:val="24"/>
        </w:rPr>
        <w:t>rendben :</w:t>
      </w:r>
      <w:proofErr w:type="gramEnd"/>
    </w:p>
    <w:tbl>
      <w:tblPr>
        <w:tblW w:w="95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97"/>
        <w:gridCol w:w="1134"/>
        <w:gridCol w:w="1134"/>
        <w:gridCol w:w="1275"/>
        <w:gridCol w:w="1276"/>
        <w:gridCol w:w="1275"/>
        <w:gridCol w:w="1277"/>
      </w:tblGrid>
      <w:tr w:rsidR="00613C93" w:rsidRPr="001C33EF" w:rsidTr="00620290">
        <w:trPr>
          <w:cantSplit/>
          <w:trHeight w:val="65"/>
        </w:trPr>
        <w:tc>
          <w:tcPr>
            <w:tcW w:w="2197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C93" w:rsidRPr="001C33EF" w:rsidRDefault="00613C93" w:rsidP="0062029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613C93" w:rsidRPr="001C33EF" w:rsidRDefault="00613C93" w:rsidP="0062029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C33EF">
              <w:rPr>
                <w:rFonts w:asciiTheme="majorHAnsi" w:hAnsiTheme="majorHAnsi"/>
                <w:sz w:val="24"/>
                <w:szCs w:val="24"/>
              </w:rPr>
              <w:lastRenderedPageBreak/>
              <w:t>sajátos</w:t>
            </w:r>
          </w:p>
          <w:p w:rsidR="00613C93" w:rsidRPr="001C33EF" w:rsidRDefault="00613C93" w:rsidP="0062029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C33EF">
              <w:rPr>
                <w:rFonts w:asciiTheme="majorHAnsi" w:hAnsiTheme="majorHAnsi"/>
                <w:sz w:val="24"/>
                <w:szCs w:val="24"/>
              </w:rPr>
              <w:t>használat</w:t>
            </w:r>
          </w:p>
          <w:p w:rsidR="00613C93" w:rsidRPr="001C33EF" w:rsidRDefault="00613C93" w:rsidP="0062029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C33EF">
              <w:rPr>
                <w:rFonts w:asciiTheme="majorHAnsi" w:hAnsiTheme="majorHAnsi"/>
                <w:sz w:val="24"/>
                <w:szCs w:val="24"/>
              </w:rPr>
              <w:t>ill. rendeltetés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613C93" w:rsidRPr="001C33EF" w:rsidRDefault="00613C93" w:rsidP="0062029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C33EF">
              <w:rPr>
                <w:rFonts w:asciiTheme="majorHAnsi" w:hAnsiTheme="majorHAnsi"/>
                <w:sz w:val="24"/>
                <w:szCs w:val="24"/>
              </w:rPr>
              <w:lastRenderedPageBreak/>
              <w:t>alkalmazható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6" w:space="0" w:color="auto"/>
            </w:tcBorders>
          </w:tcPr>
          <w:p w:rsidR="00613C93" w:rsidRPr="001C33EF" w:rsidRDefault="00613C93" w:rsidP="0062029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C33EF">
              <w:rPr>
                <w:rFonts w:asciiTheme="majorHAnsi" w:hAnsiTheme="majorHAnsi"/>
                <w:sz w:val="24"/>
                <w:szCs w:val="24"/>
              </w:rPr>
              <w:t>A telekre</w:t>
            </w:r>
          </w:p>
        </w:tc>
      </w:tr>
      <w:tr w:rsidR="00613C93" w:rsidRPr="001C33EF" w:rsidTr="00620290">
        <w:trPr>
          <w:cantSplit/>
          <w:trHeight w:val="701"/>
        </w:trPr>
        <w:tc>
          <w:tcPr>
            <w:tcW w:w="2197" w:type="dxa"/>
            <w:vMerge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613C93" w:rsidRPr="001C33EF" w:rsidRDefault="00613C93" w:rsidP="0062029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3C93" w:rsidRPr="001C33EF" w:rsidRDefault="00613C93" w:rsidP="0062029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613C93" w:rsidRPr="001C33EF" w:rsidRDefault="00613C93" w:rsidP="0062029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C33EF">
              <w:rPr>
                <w:rFonts w:asciiTheme="majorHAnsi" w:hAnsiTheme="majorHAnsi"/>
                <w:sz w:val="24"/>
                <w:szCs w:val="24"/>
              </w:rPr>
              <w:t>beépítési mód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</w:tcPr>
          <w:p w:rsidR="00613C93" w:rsidRPr="001C33EF" w:rsidRDefault="00613C93" w:rsidP="0062029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C33EF">
              <w:rPr>
                <w:rFonts w:asciiTheme="majorHAnsi" w:hAnsiTheme="majorHAnsi"/>
                <w:sz w:val="24"/>
                <w:szCs w:val="24"/>
              </w:rPr>
              <w:t>építési övezet</w:t>
            </w:r>
          </w:p>
          <w:p w:rsidR="00613C93" w:rsidRPr="001C33EF" w:rsidRDefault="00613C93" w:rsidP="0062029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C33EF">
              <w:rPr>
                <w:rFonts w:asciiTheme="majorHAnsi" w:hAnsiTheme="majorHAnsi"/>
                <w:sz w:val="24"/>
                <w:szCs w:val="24"/>
              </w:rPr>
              <w:t>jele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C93" w:rsidRPr="001C33EF" w:rsidRDefault="00613C93" w:rsidP="0062029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gramStart"/>
            <w:r w:rsidRPr="001C33EF">
              <w:rPr>
                <w:rFonts w:asciiTheme="majorHAnsi" w:hAnsiTheme="majorHAnsi"/>
                <w:sz w:val="24"/>
                <w:szCs w:val="24"/>
              </w:rPr>
              <w:t>a  telek</w:t>
            </w:r>
            <w:proofErr w:type="gramEnd"/>
            <w:r w:rsidRPr="001C33EF">
              <w:rPr>
                <w:rFonts w:asciiTheme="majorHAnsi" w:hAnsiTheme="majorHAnsi"/>
                <w:sz w:val="24"/>
                <w:szCs w:val="24"/>
              </w:rPr>
              <w:t xml:space="preserve"> legnagyobb</w:t>
            </w:r>
          </w:p>
          <w:p w:rsidR="00613C93" w:rsidRPr="001C33EF" w:rsidRDefault="00613C93" w:rsidP="0062029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C33EF">
              <w:rPr>
                <w:rFonts w:asciiTheme="majorHAnsi" w:hAnsiTheme="majorHAnsi"/>
                <w:sz w:val="24"/>
                <w:szCs w:val="24"/>
              </w:rPr>
              <w:t>beépítettsége</w:t>
            </w:r>
          </w:p>
          <w:p w:rsidR="00613C93" w:rsidRPr="001C33EF" w:rsidRDefault="00613C93" w:rsidP="0062029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C33EF">
              <w:rPr>
                <w:rFonts w:asciiTheme="majorHAnsi" w:hAnsiTheme="majorHAnsi"/>
                <w:sz w:val="24"/>
                <w:szCs w:val="24"/>
              </w:rPr>
              <w:t>(%)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13C93" w:rsidRPr="001C33EF" w:rsidRDefault="00613C93" w:rsidP="0062029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gramStart"/>
            <w:r w:rsidRPr="001C33EF">
              <w:rPr>
                <w:rFonts w:asciiTheme="majorHAnsi" w:hAnsiTheme="majorHAnsi"/>
                <w:sz w:val="24"/>
                <w:szCs w:val="24"/>
              </w:rPr>
              <w:t>az  épület</w:t>
            </w:r>
            <w:proofErr w:type="gramEnd"/>
          </w:p>
          <w:p w:rsidR="00613C93" w:rsidRPr="001C33EF" w:rsidRDefault="00613C93" w:rsidP="0062029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C33EF">
              <w:rPr>
                <w:rFonts w:asciiTheme="majorHAnsi" w:hAnsiTheme="majorHAnsi"/>
                <w:sz w:val="24"/>
                <w:szCs w:val="24"/>
              </w:rPr>
              <w:t>legnagyobb</w:t>
            </w:r>
          </w:p>
          <w:p w:rsidR="00613C93" w:rsidRPr="001C33EF" w:rsidRDefault="00613C93" w:rsidP="0062029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C33EF">
              <w:rPr>
                <w:rFonts w:asciiTheme="majorHAnsi" w:hAnsiTheme="majorHAnsi"/>
                <w:sz w:val="24"/>
                <w:szCs w:val="24"/>
              </w:rPr>
              <w:t>építmény-magassága (m)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613C93" w:rsidRPr="001C33EF" w:rsidRDefault="00613C93" w:rsidP="0062029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gramStart"/>
            <w:r w:rsidRPr="001C33EF">
              <w:rPr>
                <w:rFonts w:asciiTheme="majorHAnsi" w:hAnsiTheme="majorHAnsi"/>
                <w:sz w:val="24"/>
                <w:szCs w:val="24"/>
              </w:rPr>
              <w:t>A  telek</w:t>
            </w:r>
            <w:proofErr w:type="gramEnd"/>
            <w:r w:rsidRPr="001C33EF">
              <w:rPr>
                <w:rFonts w:asciiTheme="majorHAnsi" w:hAnsiTheme="majorHAnsi"/>
                <w:sz w:val="24"/>
                <w:szCs w:val="24"/>
              </w:rPr>
              <w:t xml:space="preserve"> legkisebb</w:t>
            </w:r>
          </w:p>
          <w:p w:rsidR="00613C93" w:rsidRPr="001C33EF" w:rsidRDefault="00613C93" w:rsidP="0062029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C33EF">
              <w:rPr>
                <w:rFonts w:asciiTheme="majorHAnsi" w:hAnsiTheme="majorHAnsi"/>
                <w:sz w:val="24"/>
                <w:szCs w:val="24"/>
              </w:rPr>
              <w:t>aktív</w:t>
            </w:r>
          </w:p>
          <w:p w:rsidR="00613C93" w:rsidRPr="001C33EF" w:rsidRDefault="00613C93" w:rsidP="0062029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C33EF">
              <w:rPr>
                <w:rFonts w:asciiTheme="majorHAnsi" w:hAnsiTheme="majorHAnsi"/>
                <w:sz w:val="24"/>
                <w:szCs w:val="24"/>
              </w:rPr>
              <w:t>zöldfelülete</w:t>
            </w:r>
          </w:p>
          <w:p w:rsidR="00613C93" w:rsidRPr="001C33EF" w:rsidRDefault="00613C93" w:rsidP="0062029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C33EF">
              <w:rPr>
                <w:rFonts w:asciiTheme="majorHAnsi" w:hAnsiTheme="majorHAnsi"/>
                <w:sz w:val="24"/>
                <w:szCs w:val="24"/>
              </w:rPr>
              <w:t>%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nil"/>
            </w:tcBorders>
          </w:tcPr>
          <w:p w:rsidR="00613C93" w:rsidRPr="001C33EF" w:rsidRDefault="00613C93" w:rsidP="0062029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gramStart"/>
            <w:r w:rsidRPr="001C33EF">
              <w:rPr>
                <w:rFonts w:asciiTheme="majorHAnsi" w:hAnsiTheme="majorHAnsi"/>
                <w:sz w:val="24"/>
                <w:szCs w:val="24"/>
              </w:rPr>
              <w:t>A  telek</w:t>
            </w:r>
            <w:proofErr w:type="gramEnd"/>
            <w:r w:rsidRPr="001C33EF">
              <w:rPr>
                <w:rFonts w:asciiTheme="majorHAnsi" w:hAnsiTheme="majorHAnsi"/>
                <w:sz w:val="24"/>
                <w:szCs w:val="24"/>
              </w:rPr>
              <w:t xml:space="preserve">  minimális  területe</w:t>
            </w:r>
          </w:p>
          <w:p w:rsidR="00613C93" w:rsidRPr="001C33EF" w:rsidRDefault="00613C93" w:rsidP="0062029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C33EF">
              <w:rPr>
                <w:rFonts w:asciiTheme="majorHAnsi" w:hAnsiTheme="majorHAnsi"/>
                <w:sz w:val="24"/>
                <w:szCs w:val="24"/>
              </w:rPr>
              <w:t>m</w:t>
            </w:r>
            <w:r w:rsidRPr="001C33EF">
              <w:rPr>
                <w:rFonts w:asciiTheme="majorHAnsi" w:hAnsiTheme="majorHAnsi" w:cs="Arial"/>
                <w:sz w:val="24"/>
                <w:szCs w:val="24"/>
              </w:rPr>
              <w:t>²</w:t>
            </w:r>
          </w:p>
        </w:tc>
      </w:tr>
      <w:tr w:rsidR="00613C93" w:rsidRPr="001C33EF" w:rsidTr="00620290">
        <w:trPr>
          <w:cantSplit/>
          <w:trHeight w:val="145"/>
        </w:trPr>
        <w:tc>
          <w:tcPr>
            <w:tcW w:w="219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13C93" w:rsidRPr="001C33EF" w:rsidRDefault="00613C93" w:rsidP="00620290">
            <w:pPr>
              <w:rPr>
                <w:rFonts w:asciiTheme="majorHAnsi" w:hAnsiTheme="majorHAnsi"/>
                <w:sz w:val="24"/>
                <w:szCs w:val="24"/>
              </w:rPr>
            </w:pPr>
            <w:r w:rsidRPr="001C33EF">
              <w:rPr>
                <w:rFonts w:asciiTheme="majorHAnsi" w:hAnsiTheme="majorHAnsi"/>
                <w:sz w:val="24"/>
                <w:szCs w:val="24"/>
              </w:rPr>
              <w:lastRenderedPageBreak/>
              <w:t>Temető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C93" w:rsidRPr="001C33EF" w:rsidRDefault="00613C93" w:rsidP="0062029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613C93" w:rsidRPr="001C33EF" w:rsidRDefault="00613C93" w:rsidP="0062029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gramStart"/>
            <w:r w:rsidRPr="001C33EF">
              <w:rPr>
                <w:rFonts w:asciiTheme="majorHAnsi" w:hAnsiTheme="majorHAnsi"/>
                <w:sz w:val="24"/>
                <w:szCs w:val="24"/>
              </w:rPr>
              <w:t>Szabadon  álló</w:t>
            </w:r>
            <w:proofErr w:type="gramEnd"/>
          </w:p>
          <w:p w:rsidR="00613C93" w:rsidRPr="001C33EF" w:rsidRDefault="00613C93" w:rsidP="0062029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3C93" w:rsidRPr="001C33EF" w:rsidRDefault="00613C93" w:rsidP="0062029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C33EF">
              <w:rPr>
                <w:rFonts w:asciiTheme="majorHAnsi" w:hAnsiTheme="majorHAnsi"/>
                <w:sz w:val="24"/>
                <w:szCs w:val="24"/>
              </w:rPr>
              <w:t>Ki-t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3C93" w:rsidRPr="001C33EF" w:rsidRDefault="00613C93" w:rsidP="0062029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C33EF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3C93" w:rsidRPr="001C33EF" w:rsidRDefault="00613C93" w:rsidP="0062029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C33EF">
              <w:rPr>
                <w:rFonts w:asciiTheme="majorHAnsi" w:hAnsiTheme="majorHAnsi"/>
                <w:sz w:val="24"/>
                <w:szCs w:val="24"/>
              </w:rPr>
              <w:t>4,5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3C93" w:rsidRPr="001C33EF" w:rsidRDefault="00613C93" w:rsidP="0062029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C33EF">
              <w:rPr>
                <w:rFonts w:asciiTheme="majorHAnsi" w:hAnsiTheme="majorHAnsi"/>
                <w:sz w:val="24"/>
                <w:szCs w:val="24"/>
              </w:rPr>
              <w:t>40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613C93" w:rsidRPr="001C33EF" w:rsidRDefault="00613C93" w:rsidP="0062029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C33EF">
              <w:rPr>
                <w:rFonts w:asciiTheme="majorHAnsi" w:hAnsiTheme="majorHAnsi"/>
                <w:sz w:val="24"/>
                <w:szCs w:val="24"/>
              </w:rPr>
              <w:t>K**</w:t>
            </w:r>
            <w:r w:rsidRPr="001C33EF">
              <w:rPr>
                <w:rFonts w:asciiTheme="majorHAnsi" w:hAnsiTheme="majorHAnsi" w:cs="Arial"/>
                <w:sz w:val="24"/>
                <w:szCs w:val="24"/>
              </w:rPr>
              <w:t>*</w:t>
            </w:r>
          </w:p>
        </w:tc>
      </w:tr>
      <w:tr w:rsidR="00613C93" w:rsidRPr="001C33EF" w:rsidTr="00620290">
        <w:trPr>
          <w:cantSplit/>
          <w:trHeight w:val="255"/>
        </w:trPr>
        <w:tc>
          <w:tcPr>
            <w:tcW w:w="21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93" w:rsidRPr="001C33EF" w:rsidRDefault="00613C93" w:rsidP="00620290">
            <w:pPr>
              <w:rPr>
                <w:rFonts w:asciiTheme="majorHAnsi" w:hAnsiTheme="majorHAnsi"/>
                <w:sz w:val="24"/>
                <w:szCs w:val="24"/>
              </w:rPr>
            </w:pPr>
            <w:r w:rsidRPr="001C33EF">
              <w:rPr>
                <w:rFonts w:asciiTheme="majorHAnsi" w:hAnsiTheme="majorHAnsi"/>
                <w:sz w:val="24"/>
                <w:szCs w:val="24"/>
              </w:rPr>
              <w:t>Kegyeleti park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C93" w:rsidRPr="001C33EF" w:rsidRDefault="00613C93" w:rsidP="0062029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3C93" w:rsidRPr="001C33EF" w:rsidRDefault="00613C93" w:rsidP="0062029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1C33EF">
              <w:rPr>
                <w:rFonts w:asciiTheme="majorHAnsi" w:hAnsiTheme="majorHAnsi"/>
                <w:sz w:val="24"/>
                <w:szCs w:val="24"/>
              </w:rPr>
              <w:t>Ki-kep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3C93" w:rsidRPr="001C33EF" w:rsidRDefault="00613C93" w:rsidP="0062029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C33EF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3C93" w:rsidRPr="001C33EF" w:rsidRDefault="00613C93" w:rsidP="0062029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C33EF">
              <w:rPr>
                <w:rFonts w:asciiTheme="majorHAnsi" w:hAnsiTheme="majorHAnsi"/>
                <w:sz w:val="24"/>
                <w:szCs w:val="24"/>
              </w:rPr>
              <w:t>4,5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3C93" w:rsidRPr="001C33EF" w:rsidRDefault="00613C93" w:rsidP="0062029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C33EF">
              <w:rPr>
                <w:rFonts w:asciiTheme="majorHAnsi" w:hAnsiTheme="majorHAnsi"/>
                <w:sz w:val="24"/>
                <w:szCs w:val="24"/>
              </w:rPr>
              <w:t>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C93" w:rsidRPr="001C33EF" w:rsidRDefault="00613C93" w:rsidP="0062029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C33EF">
              <w:rPr>
                <w:rFonts w:asciiTheme="majorHAnsi" w:hAnsiTheme="majorHAnsi"/>
                <w:sz w:val="24"/>
                <w:szCs w:val="24"/>
              </w:rPr>
              <w:t>K**</w:t>
            </w:r>
            <w:r w:rsidRPr="001C33EF">
              <w:rPr>
                <w:rFonts w:asciiTheme="majorHAnsi" w:hAnsiTheme="majorHAnsi" w:cs="Arial"/>
                <w:sz w:val="24"/>
                <w:szCs w:val="24"/>
              </w:rPr>
              <w:t>*</w:t>
            </w:r>
          </w:p>
        </w:tc>
      </w:tr>
      <w:tr w:rsidR="00613C93" w:rsidRPr="001C33EF" w:rsidTr="00620290">
        <w:trPr>
          <w:cantSplit/>
          <w:trHeight w:val="312"/>
        </w:trPr>
        <w:tc>
          <w:tcPr>
            <w:tcW w:w="2197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3C93" w:rsidRPr="001C33EF" w:rsidRDefault="00613C93" w:rsidP="00620290">
            <w:pPr>
              <w:rPr>
                <w:rFonts w:asciiTheme="majorHAnsi" w:hAnsiTheme="majorHAnsi"/>
                <w:sz w:val="24"/>
                <w:szCs w:val="24"/>
              </w:rPr>
            </w:pPr>
            <w:r w:rsidRPr="001C33EF">
              <w:rPr>
                <w:rFonts w:asciiTheme="majorHAnsi" w:hAnsiTheme="majorHAnsi"/>
                <w:sz w:val="24"/>
                <w:szCs w:val="24"/>
              </w:rPr>
              <w:t>Különleges hulladék elhelyezésre szolgáló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C93" w:rsidRPr="001C33EF" w:rsidRDefault="00613C93" w:rsidP="0062029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3C93" w:rsidRPr="001C33EF" w:rsidRDefault="00613C93" w:rsidP="0062029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1C33EF">
              <w:rPr>
                <w:rFonts w:asciiTheme="majorHAnsi" w:hAnsiTheme="majorHAnsi"/>
                <w:sz w:val="24"/>
                <w:szCs w:val="24"/>
              </w:rPr>
              <w:t>Ki-szv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3C93" w:rsidRPr="001C33EF" w:rsidRDefault="00613C93" w:rsidP="0062029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C33EF"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3C93" w:rsidRPr="001C33EF" w:rsidRDefault="00613C93" w:rsidP="0062029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C33EF">
              <w:rPr>
                <w:rFonts w:asciiTheme="majorHAnsi" w:hAnsiTheme="majorHAnsi"/>
                <w:sz w:val="24"/>
                <w:szCs w:val="24"/>
              </w:rPr>
              <w:t>-7,5*</w:t>
            </w:r>
            <w:r w:rsidRPr="001C33EF">
              <w:rPr>
                <w:rFonts w:asciiTheme="majorHAnsi" w:hAnsiTheme="majorHAnsi" w:cs="Arial"/>
                <w:sz w:val="24"/>
                <w:szCs w:val="24"/>
              </w:rPr>
              <w:t>*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3C93" w:rsidRPr="001C33EF" w:rsidRDefault="00613C93" w:rsidP="0062029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C33EF">
              <w:rPr>
                <w:rFonts w:asciiTheme="majorHAnsi" w:hAnsiTheme="majorHAnsi"/>
                <w:sz w:val="24"/>
                <w:szCs w:val="24"/>
              </w:rPr>
              <w:t>40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613C93" w:rsidRPr="001C33EF" w:rsidRDefault="00613C93" w:rsidP="0062029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C33EF">
              <w:rPr>
                <w:rFonts w:asciiTheme="majorHAnsi" w:hAnsiTheme="majorHAnsi"/>
                <w:sz w:val="24"/>
                <w:szCs w:val="24"/>
              </w:rPr>
              <w:t>K**</w:t>
            </w:r>
            <w:r w:rsidRPr="001C33EF">
              <w:rPr>
                <w:rFonts w:asciiTheme="majorHAnsi" w:hAnsiTheme="majorHAnsi" w:cs="Arial"/>
                <w:sz w:val="24"/>
                <w:szCs w:val="24"/>
              </w:rPr>
              <w:t>*</w:t>
            </w:r>
          </w:p>
        </w:tc>
      </w:tr>
      <w:tr w:rsidR="00613C93" w:rsidRPr="001C33EF" w:rsidTr="00620290">
        <w:trPr>
          <w:cantSplit/>
          <w:trHeight w:val="225"/>
        </w:trPr>
        <w:tc>
          <w:tcPr>
            <w:tcW w:w="21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93" w:rsidRPr="001C33EF" w:rsidRDefault="00613C93" w:rsidP="00620290">
            <w:pPr>
              <w:rPr>
                <w:rFonts w:asciiTheme="majorHAnsi" w:hAnsiTheme="majorHAnsi"/>
                <w:sz w:val="24"/>
                <w:szCs w:val="24"/>
              </w:rPr>
            </w:pPr>
            <w:r w:rsidRPr="001C33EF">
              <w:rPr>
                <w:rFonts w:asciiTheme="majorHAnsi" w:hAnsiTheme="majorHAnsi"/>
                <w:sz w:val="24"/>
                <w:szCs w:val="24"/>
              </w:rPr>
              <w:t>Különleges szabadidő célú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C93" w:rsidRPr="001C33EF" w:rsidRDefault="00613C93" w:rsidP="0062029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3C93" w:rsidRPr="001C33EF" w:rsidRDefault="00613C93" w:rsidP="0062029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1C33EF">
              <w:rPr>
                <w:rFonts w:asciiTheme="majorHAnsi" w:hAnsiTheme="majorHAnsi"/>
                <w:sz w:val="24"/>
                <w:szCs w:val="24"/>
              </w:rPr>
              <w:t>Ki-sz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3C93" w:rsidRPr="001C33EF" w:rsidRDefault="00613C93" w:rsidP="0062029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C33EF"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3C93" w:rsidRPr="001C33EF" w:rsidRDefault="00613C93" w:rsidP="0062029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C33EF">
              <w:rPr>
                <w:rFonts w:asciiTheme="majorHAnsi" w:hAnsiTheme="majorHAnsi"/>
                <w:sz w:val="24"/>
                <w:szCs w:val="24"/>
              </w:rPr>
              <w:t>4,5</w:t>
            </w:r>
            <w:r w:rsidRPr="001C33EF">
              <w:rPr>
                <w:rFonts w:asciiTheme="majorHAnsi" w:hAnsiTheme="majorHAnsi" w:cs="Arial"/>
                <w:sz w:val="24"/>
                <w:szCs w:val="24"/>
              </w:rPr>
              <w:t>* (12,0****)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3C93" w:rsidRPr="001C33EF" w:rsidRDefault="00613C93" w:rsidP="0062029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C33EF">
              <w:rPr>
                <w:rFonts w:asciiTheme="majorHAnsi" w:hAnsiTheme="majorHAnsi"/>
                <w:sz w:val="24"/>
                <w:szCs w:val="24"/>
              </w:rPr>
              <w:t>60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C93" w:rsidRPr="001C33EF" w:rsidRDefault="00613C93" w:rsidP="0062029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C33EF">
              <w:rPr>
                <w:rFonts w:asciiTheme="majorHAnsi" w:hAnsiTheme="majorHAnsi"/>
                <w:sz w:val="24"/>
                <w:szCs w:val="24"/>
              </w:rPr>
              <w:t>10000</w:t>
            </w:r>
          </w:p>
        </w:tc>
      </w:tr>
      <w:tr w:rsidR="00613C93" w:rsidRPr="001C33EF" w:rsidTr="00620290">
        <w:trPr>
          <w:cantSplit/>
          <w:trHeight w:val="225"/>
        </w:trPr>
        <w:tc>
          <w:tcPr>
            <w:tcW w:w="21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93" w:rsidRPr="001C33EF" w:rsidRDefault="00613C93" w:rsidP="00620290">
            <w:pPr>
              <w:rPr>
                <w:rFonts w:asciiTheme="majorHAnsi" w:hAnsiTheme="majorHAnsi"/>
                <w:sz w:val="24"/>
                <w:szCs w:val="24"/>
              </w:rPr>
            </w:pPr>
            <w:r w:rsidRPr="001C33EF">
              <w:rPr>
                <w:rFonts w:asciiTheme="majorHAnsi" w:hAnsiTheme="majorHAnsi"/>
                <w:sz w:val="24"/>
                <w:szCs w:val="24"/>
              </w:rPr>
              <w:t>Különleges egészségügyi szociális célú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C93" w:rsidRPr="001C33EF" w:rsidRDefault="00613C93" w:rsidP="0062029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3C93" w:rsidRPr="001C33EF" w:rsidRDefault="00613C93" w:rsidP="0062029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C33EF">
              <w:rPr>
                <w:rFonts w:asciiTheme="majorHAnsi" w:hAnsiTheme="majorHAnsi"/>
                <w:sz w:val="24"/>
                <w:szCs w:val="24"/>
              </w:rPr>
              <w:t>Ki-e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3C93" w:rsidRPr="001C33EF" w:rsidRDefault="00613C93" w:rsidP="0062029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C33EF">
              <w:rPr>
                <w:rFonts w:asciiTheme="majorHAnsi" w:hAnsiTheme="majorHAnsi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3C93" w:rsidRPr="001C33EF" w:rsidRDefault="00613C93" w:rsidP="0062029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C33EF">
              <w:rPr>
                <w:rFonts w:asciiTheme="majorHAnsi" w:hAnsiTheme="majorHAnsi"/>
                <w:sz w:val="24"/>
                <w:szCs w:val="24"/>
              </w:rPr>
              <w:t>-7,5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3C93" w:rsidRPr="001C33EF" w:rsidRDefault="00613C93" w:rsidP="0062029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C33EF">
              <w:rPr>
                <w:rFonts w:asciiTheme="majorHAnsi" w:hAnsiTheme="majorHAnsi"/>
                <w:sz w:val="24"/>
                <w:szCs w:val="24"/>
              </w:rPr>
              <w:t>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C93" w:rsidRPr="001C33EF" w:rsidRDefault="00613C93" w:rsidP="0062029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C33EF">
              <w:rPr>
                <w:rFonts w:asciiTheme="majorHAnsi" w:hAnsiTheme="majorHAnsi"/>
                <w:sz w:val="24"/>
                <w:szCs w:val="24"/>
              </w:rPr>
              <w:t>K**</w:t>
            </w:r>
            <w:r w:rsidRPr="001C33EF">
              <w:rPr>
                <w:rFonts w:asciiTheme="majorHAnsi" w:hAnsiTheme="majorHAnsi" w:cs="Arial"/>
                <w:sz w:val="24"/>
                <w:szCs w:val="24"/>
              </w:rPr>
              <w:t>*</w:t>
            </w:r>
            <w:r w:rsidRPr="001C33EF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</w:tr>
      <w:tr w:rsidR="00613C93" w:rsidRPr="001C33EF" w:rsidTr="00620290">
        <w:trPr>
          <w:cantSplit/>
          <w:trHeight w:val="661"/>
        </w:trPr>
        <w:tc>
          <w:tcPr>
            <w:tcW w:w="2197" w:type="dxa"/>
            <w:tcBorders>
              <w:top w:val="single" w:sz="4" w:space="0" w:color="auto"/>
              <w:right w:val="single" w:sz="4" w:space="0" w:color="auto"/>
            </w:tcBorders>
          </w:tcPr>
          <w:p w:rsidR="00613C93" w:rsidRPr="001C33EF" w:rsidRDefault="00613C93" w:rsidP="00620290">
            <w:pPr>
              <w:rPr>
                <w:rFonts w:asciiTheme="majorHAnsi" w:hAnsiTheme="majorHAnsi"/>
                <w:sz w:val="24"/>
                <w:szCs w:val="24"/>
              </w:rPr>
            </w:pPr>
            <w:r w:rsidRPr="001C33EF">
              <w:rPr>
                <w:rFonts w:asciiTheme="majorHAnsi" w:hAnsiTheme="majorHAnsi"/>
                <w:sz w:val="24"/>
                <w:szCs w:val="24"/>
              </w:rPr>
              <w:t>Különleges vízmű területe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C93" w:rsidRPr="001C33EF" w:rsidRDefault="00613C93" w:rsidP="0062029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613C93" w:rsidRPr="001C33EF" w:rsidRDefault="00613C93" w:rsidP="0062029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1C33EF">
              <w:rPr>
                <w:rFonts w:asciiTheme="majorHAnsi" w:hAnsiTheme="majorHAnsi"/>
                <w:sz w:val="24"/>
                <w:szCs w:val="24"/>
              </w:rPr>
              <w:t>Ki-vm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13C93" w:rsidRPr="001C33EF" w:rsidRDefault="00613C93" w:rsidP="0062029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C33EF"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13C93" w:rsidRPr="001C33EF" w:rsidRDefault="00613C93" w:rsidP="0062029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C33EF">
              <w:rPr>
                <w:rFonts w:asciiTheme="majorHAnsi" w:hAnsiTheme="majorHAnsi"/>
                <w:sz w:val="24"/>
                <w:szCs w:val="24"/>
              </w:rPr>
              <w:t>-7,5*</w:t>
            </w:r>
            <w:r w:rsidRPr="001C33EF">
              <w:rPr>
                <w:rFonts w:asciiTheme="majorHAnsi" w:hAnsiTheme="majorHAnsi" w:cs="Arial"/>
                <w:sz w:val="24"/>
                <w:szCs w:val="24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13C93" w:rsidRPr="001C33EF" w:rsidRDefault="00613C93" w:rsidP="0062029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C33EF">
              <w:rPr>
                <w:rFonts w:asciiTheme="majorHAnsi" w:hAnsiTheme="majorHAnsi"/>
                <w:sz w:val="24"/>
                <w:szCs w:val="24"/>
              </w:rPr>
              <w:t>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</w:tcPr>
          <w:p w:rsidR="00613C93" w:rsidRPr="001C33EF" w:rsidRDefault="00613C93" w:rsidP="0062029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C33EF">
              <w:rPr>
                <w:rFonts w:asciiTheme="majorHAnsi" w:hAnsiTheme="majorHAnsi"/>
                <w:sz w:val="24"/>
                <w:szCs w:val="24"/>
              </w:rPr>
              <w:t>K**</w:t>
            </w:r>
            <w:r w:rsidRPr="001C33EF">
              <w:rPr>
                <w:rFonts w:asciiTheme="majorHAnsi" w:hAnsiTheme="majorHAnsi" w:cs="Arial"/>
                <w:sz w:val="24"/>
                <w:szCs w:val="24"/>
              </w:rPr>
              <w:t>*</w:t>
            </w:r>
          </w:p>
        </w:tc>
      </w:tr>
    </w:tbl>
    <w:p w:rsidR="00613C93" w:rsidRPr="001C33EF" w:rsidRDefault="00613C93" w:rsidP="00613C93">
      <w:pPr>
        <w:pStyle w:val="Szvegtrzs0"/>
        <w:jc w:val="center"/>
        <w:rPr>
          <w:rFonts w:asciiTheme="majorHAnsi" w:hAnsiTheme="majorHAnsi" w:cs="Arial"/>
          <w:szCs w:val="24"/>
        </w:rPr>
      </w:pPr>
      <w:r w:rsidRPr="001C33EF">
        <w:rPr>
          <w:rFonts w:asciiTheme="majorHAnsi" w:hAnsiTheme="majorHAnsi" w:cs="Arial"/>
          <w:szCs w:val="24"/>
        </w:rPr>
        <w:t>K= kialakult telekterület (csökkenteni nem, de bővíteni lehet)</w:t>
      </w:r>
    </w:p>
    <w:p w:rsidR="00613C93" w:rsidRPr="001C33EF" w:rsidRDefault="00613C93" w:rsidP="00613C93">
      <w:pPr>
        <w:pStyle w:val="Szvegtrzs0"/>
        <w:jc w:val="center"/>
        <w:rPr>
          <w:rFonts w:asciiTheme="majorHAnsi" w:hAnsiTheme="majorHAnsi" w:cs="Arial"/>
          <w:szCs w:val="24"/>
        </w:rPr>
      </w:pPr>
    </w:p>
    <w:p w:rsidR="00613C93" w:rsidRPr="001C33EF" w:rsidRDefault="00613C93" w:rsidP="00613C93">
      <w:pPr>
        <w:pStyle w:val="Szvegtrzs0"/>
        <w:ind w:left="540" w:hanging="540"/>
        <w:rPr>
          <w:rFonts w:asciiTheme="majorHAnsi" w:hAnsiTheme="majorHAnsi" w:cs="Arial"/>
          <w:szCs w:val="24"/>
        </w:rPr>
      </w:pPr>
      <w:r w:rsidRPr="001C33EF">
        <w:rPr>
          <w:rFonts w:asciiTheme="majorHAnsi" w:hAnsiTheme="majorHAnsi" w:cs="Arial"/>
          <w:szCs w:val="24"/>
        </w:rPr>
        <w:t xml:space="preserve">*  =  </w:t>
      </w:r>
      <w:r w:rsidRPr="001C33EF">
        <w:rPr>
          <w:rFonts w:asciiTheme="majorHAnsi" w:hAnsiTheme="majorHAnsi" w:cs="Arial"/>
          <w:szCs w:val="24"/>
        </w:rPr>
        <w:tab/>
        <w:t xml:space="preserve">csak a rendeltetés és technológia megkívánta építmények, ugrótorony, fedett csarnok, napozó, </w:t>
      </w:r>
      <w:proofErr w:type="gramStart"/>
      <w:r w:rsidRPr="001C33EF">
        <w:rPr>
          <w:rFonts w:asciiTheme="majorHAnsi" w:hAnsiTheme="majorHAnsi" w:cs="Arial"/>
          <w:szCs w:val="24"/>
        </w:rPr>
        <w:t>csúszda  …stb.</w:t>
      </w:r>
      <w:proofErr w:type="gramEnd"/>
      <w:r w:rsidRPr="001C33EF">
        <w:rPr>
          <w:rFonts w:asciiTheme="majorHAnsi" w:hAnsiTheme="majorHAnsi" w:cs="Arial"/>
          <w:szCs w:val="24"/>
        </w:rPr>
        <w:t xml:space="preserve"> építménye lehet maximum </w:t>
      </w:r>
      <w:smartTag w:uri="urn:schemas-microsoft-com:office:smarttags" w:element="metricconverter">
        <w:smartTagPr>
          <w:attr w:name="ProductID" w:val="9,5 m"/>
        </w:smartTagPr>
        <w:r w:rsidRPr="001C33EF">
          <w:rPr>
            <w:rFonts w:asciiTheme="majorHAnsi" w:hAnsiTheme="majorHAnsi" w:cs="Arial"/>
            <w:szCs w:val="24"/>
          </w:rPr>
          <w:t>9,5 m</w:t>
        </w:r>
      </w:smartTag>
      <w:r w:rsidRPr="001C33EF">
        <w:rPr>
          <w:rFonts w:asciiTheme="majorHAnsi" w:hAnsiTheme="majorHAnsi" w:cs="Arial"/>
          <w:szCs w:val="24"/>
        </w:rPr>
        <w:t xml:space="preserve"> </w:t>
      </w:r>
      <w:proofErr w:type="spellStart"/>
      <w:r w:rsidRPr="001C33EF">
        <w:rPr>
          <w:rFonts w:asciiTheme="majorHAnsi" w:hAnsiTheme="majorHAnsi" w:cs="Arial"/>
          <w:szCs w:val="24"/>
        </w:rPr>
        <w:t>max</w:t>
      </w:r>
      <w:proofErr w:type="spellEnd"/>
      <w:r w:rsidRPr="001C33EF">
        <w:rPr>
          <w:rFonts w:asciiTheme="majorHAnsi" w:hAnsiTheme="majorHAnsi" w:cs="Arial"/>
          <w:szCs w:val="24"/>
        </w:rPr>
        <w:t xml:space="preserve">., egyébként legfeljebb </w:t>
      </w:r>
      <w:smartTag w:uri="urn:schemas-microsoft-com:office:smarttags" w:element="metricconverter">
        <w:smartTagPr>
          <w:attr w:name="ProductID" w:val="4,5 m"/>
        </w:smartTagPr>
        <w:r w:rsidRPr="001C33EF">
          <w:rPr>
            <w:rFonts w:asciiTheme="majorHAnsi" w:hAnsiTheme="majorHAnsi" w:cs="Arial"/>
            <w:szCs w:val="24"/>
          </w:rPr>
          <w:t>4,5 m</w:t>
        </w:r>
      </w:smartTag>
      <w:r w:rsidRPr="001C33EF">
        <w:rPr>
          <w:rFonts w:asciiTheme="majorHAnsi" w:hAnsiTheme="majorHAnsi" w:cs="Arial"/>
          <w:szCs w:val="24"/>
        </w:rPr>
        <w:t>.,</w:t>
      </w:r>
    </w:p>
    <w:p w:rsidR="00613C93" w:rsidRPr="001C33EF" w:rsidRDefault="00613C93" w:rsidP="00613C93">
      <w:pPr>
        <w:pStyle w:val="Szvegtrzs0"/>
        <w:ind w:left="540" w:hanging="540"/>
        <w:rPr>
          <w:rFonts w:asciiTheme="majorHAnsi" w:hAnsiTheme="majorHAnsi" w:cs="Arial"/>
          <w:szCs w:val="24"/>
        </w:rPr>
      </w:pPr>
      <w:r w:rsidRPr="001C33EF">
        <w:rPr>
          <w:rFonts w:asciiTheme="majorHAnsi" w:hAnsiTheme="majorHAnsi" w:cs="Arial"/>
          <w:szCs w:val="24"/>
        </w:rPr>
        <w:t>*</w:t>
      </w:r>
      <w:proofErr w:type="gramStart"/>
      <w:r w:rsidRPr="001C33EF">
        <w:rPr>
          <w:rFonts w:asciiTheme="majorHAnsi" w:hAnsiTheme="majorHAnsi" w:cs="Arial"/>
          <w:szCs w:val="24"/>
        </w:rPr>
        <w:t xml:space="preserve">*  =  </w:t>
      </w:r>
      <w:r w:rsidRPr="001C33EF">
        <w:rPr>
          <w:rFonts w:asciiTheme="majorHAnsi" w:hAnsiTheme="majorHAnsi" w:cs="Arial"/>
          <w:szCs w:val="24"/>
        </w:rPr>
        <w:tab/>
        <w:t>csak</w:t>
      </w:r>
      <w:proofErr w:type="gramEnd"/>
      <w:r w:rsidRPr="001C33EF">
        <w:rPr>
          <w:rFonts w:asciiTheme="majorHAnsi" w:hAnsiTheme="majorHAnsi" w:cs="Arial"/>
          <w:szCs w:val="24"/>
        </w:rPr>
        <w:t xml:space="preserve"> a rendeltetés és technológia megkívánta gépészeti és egyéb berendezések magassága térhet el ettől,</w:t>
      </w:r>
    </w:p>
    <w:p w:rsidR="00613C93" w:rsidRPr="001C33EF" w:rsidRDefault="00613C93" w:rsidP="00613C93">
      <w:pPr>
        <w:pStyle w:val="Szvegtrzs0"/>
        <w:ind w:left="540" w:hanging="540"/>
        <w:rPr>
          <w:rFonts w:asciiTheme="majorHAnsi" w:hAnsiTheme="majorHAnsi" w:cs="Arial"/>
          <w:szCs w:val="24"/>
        </w:rPr>
      </w:pPr>
      <w:r w:rsidRPr="001C33EF">
        <w:rPr>
          <w:rFonts w:asciiTheme="majorHAnsi" w:hAnsiTheme="majorHAnsi" w:cs="Arial"/>
          <w:szCs w:val="24"/>
        </w:rPr>
        <w:t xml:space="preserve">*** =   </w:t>
      </w:r>
      <w:r w:rsidRPr="001C33EF">
        <w:rPr>
          <w:rFonts w:asciiTheme="majorHAnsi" w:hAnsiTheme="majorHAnsi" w:cs="Arial"/>
          <w:szCs w:val="24"/>
        </w:rPr>
        <w:tab/>
        <w:t>nem megosztható, de a terv elfogadásakor meglévő telke bővíthető</w:t>
      </w:r>
    </w:p>
    <w:p w:rsidR="00613C93" w:rsidRPr="001C33EF" w:rsidRDefault="00613C93" w:rsidP="00613C93">
      <w:pPr>
        <w:pStyle w:val="Szvegtrzs0"/>
        <w:ind w:left="540"/>
        <w:rPr>
          <w:rFonts w:asciiTheme="majorHAnsi" w:hAnsiTheme="majorHAnsi" w:cs="Arial"/>
          <w:szCs w:val="24"/>
        </w:rPr>
      </w:pPr>
    </w:p>
    <w:p w:rsidR="00613C93" w:rsidRPr="001C33EF" w:rsidRDefault="00613C93" w:rsidP="00613C93">
      <w:pPr>
        <w:pStyle w:val="Szvegtrzs0"/>
        <w:ind w:left="540"/>
        <w:rPr>
          <w:rFonts w:asciiTheme="majorHAnsi" w:hAnsiTheme="majorHAnsi" w:cs="Arial"/>
          <w:szCs w:val="24"/>
        </w:rPr>
      </w:pPr>
      <w:r w:rsidRPr="001C33EF">
        <w:rPr>
          <w:rFonts w:asciiTheme="majorHAnsi" w:hAnsiTheme="majorHAnsi" w:cs="Arial"/>
          <w:szCs w:val="24"/>
        </w:rPr>
        <w:t xml:space="preserve">   A </w:t>
      </w:r>
      <w:proofErr w:type="spellStart"/>
      <w:r w:rsidRPr="001C33EF">
        <w:rPr>
          <w:rFonts w:asciiTheme="majorHAnsi" w:hAnsiTheme="majorHAnsi" w:cs="Arial"/>
          <w:szCs w:val="24"/>
        </w:rPr>
        <w:t>közművesítettségi</w:t>
      </w:r>
      <w:proofErr w:type="spellEnd"/>
      <w:r w:rsidRPr="001C33EF">
        <w:rPr>
          <w:rFonts w:asciiTheme="majorHAnsi" w:hAnsiTheme="majorHAnsi" w:cs="Arial"/>
          <w:szCs w:val="24"/>
        </w:rPr>
        <w:t xml:space="preserve"> fokát az alábbiak szerint kell kialakítani:</w:t>
      </w:r>
    </w:p>
    <w:p w:rsidR="00613C93" w:rsidRPr="001C33EF" w:rsidRDefault="00613C93" w:rsidP="00613C93">
      <w:pPr>
        <w:ind w:left="709" w:hanging="142"/>
        <w:jc w:val="both"/>
        <w:rPr>
          <w:rFonts w:asciiTheme="majorHAnsi" w:hAnsiTheme="majorHAnsi"/>
          <w:sz w:val="24"/>
          <w:szCs w:val="24"/>
        </w:rPr>
      </w:pPr>
      <w:r w:rsidRPr="001C33EF">
        <w:rPr>
          <w:rFonts w:asciiTheme="majorHAnsi" w:hAnsiTheme="majorHAnsi"/>
          <w:sz w:val="24"/>
          <w:szCs w:val="24"/>
        </w:rPr>
        <w:t xml:space="preserve">- </w:t>
      </w:r>
      <w:r w:rsidRPr="001C33EF">
        <w:rPr>
          <w:rFonts w:asciiTheme="majorHAnsi" w:hAnsiTheme="majorHAnsi"/>
          <w:sz w:val="24"/>
          <w:szCs w:val="24"/>
        </w:rPr>
        <w:tab/>
        <w:t xml:space="preserve">új rendeltetési egységet jelentő helyiséget építeni csak a teljes </w:t>
      </w:r>
      <w:proofErr w:type="spellStart"/>
      <w:r w:rsidRPr="001C33EF">
        <w:rPr>
          <w:rFonts w:asciiTheme="majorHAnsi" w:hAnsiTheme="majorHAnsi"/>
          <w:sz w:val="24"/>
          <w:szCs w:val="24"/>
        </w:rPr>
        <w:t>közművesítettségi</w:t>
      </w:r>
      <w:proofErr w:type="spellEnd"/>
      <w:r w:rsidRPr="001C33EF">
        <w:rPr>
          <w:rFonts w:asciiTheme="majorHAnsi" w:hAnsiTheme="majorHAnsi"/>
          <w:sz w:val="24"/>
          <w:szCs w:val="24"/>
        </w:rPr>
        <w:t xml:space="preserve"> megvalósulása esetén lehet.</w:t>
      </w:r>
    </w:p>
    <w:p w:rsidR="00613C93" w:rsidRPr="001C33EF" w:rsidRDefault="00613C93" w:rsidP="00613C93">
      <w:pPr>
        <w:ind w:left="709" w:hanging="142"/>
        <w:jc w:val="both"/>
        <w:rPr>
          <w:rFonts w:asciiTheme="majorHAnsi" w:hAnsiTheme="majorHAnsi"/>
          <w:sz w:val="24"/>
          <w:szCs w:val="24"/>
        </w:rPr>
      </w:pPr>
      <w:r w:rsidRPr="001C33EF">
        <w:rPr>
          <w:rFonts w:asciiTheme="majorHAnsi" w:hAnsiTheme="majorHAnsi"/>
          <w:sz w:val="24"/>
          <w:szCs w:val="24"/>
        </w:rPr>
        <w:t xml:space="preserve">- azokon a területeken, ahol a teljes közművesítés nem megoldott, annak kiépítéséig a részleges </w:t>
      </w:r>
      <w:proofErr w:type="spellStart"/>
      <w:r w:rsidRPr="001C33EF">
        <w:rPr>
          <w:rFonts w:asciiTheme="majorHAnsi" w:hAnsiTheme="majorHAnsi"/>
          <w:sz w:val="24"/>
          <w:szCs w:val="24"/>
        </w:rPr>
        <w:t>közművesítettségi</w:t>
      </w:r>
      <w:proofErr w:type="spellEnd"/>
      <w:r w:rsidRPr="001C33EF">
        <w:rPr>
          <w:rFonts w:asciiTheme="majorHAnsi" w:hAnsiTheme="majorHAnsi"/>
          <w:sz w:val="24"/>
          <w:szCs w:val="24"/>
        </w:rPr>
        <w:t xml:space="preserve"> is megengedett.</w:t>
      </w:r>
    </w:p>
    <w:p w:rsidR="00613C93" w:rsidRPr="001C33EF" w:rsidRDefault="00613C93" w:rsidP="00613C93">
      <w:pPr>
        <w:ind w:left="709" w:hanging="142"/>
        <w:jc w:val="both"/>
        <w:rPr>
          <w:rFonts w:asciiTheme="majorHAnsi" w:hAnsiTheme="majorHAnsi"/>
          <w:sz w:val="24"/>
          <w:szCs w:val="24"/>
        </w:rPr>
      </w:pPr>
    </w:p>
    <w:p w:rsidR="00613C93" w:rsidRPr="004436A9" w:rsidRDefault="00613C93" w:rsidP="004436A9">
      <w:pPr>
        <w:pStyle w:val="Listaszerbekezds"/>
        <w:numPr>
          <w:ilvl w:val="0"/>
          <w:numId w:val="7"/>
        </w:numPr>
        <w:tabs>
          <w:tab w:val="num" w:pos="1785"/>
        </w:tabs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4436A9">
        <w:rPr>
          <w:rFonts w:asciiTheme="majorHAnsi" w:hAnsiTheme="majorHAnsi"/>
          <w:sz w:val="24"/>
          <w:szCs w:val="24"/>
        </w:rPr>
        <w:t xml:space="preserve">A területen új rendeltetési egységet jelentő helyiséget építeni, építményt elhelyezni csak a teljes </w:t>
      </w:r>
      <w:proofErr w:type="spellStart"/>
      <w:r w:rsidRPr="004436A9">
        <w:rPr>
          <w:rFonts w:asciiTheme="majorHAnsi" w:hAnsiTheme="majorHAnsi"/>
          <w:sz w:val="24"/>
          <w:szCs w:val="24"/>
        </w:rPr>
        <w:t>közművesítettségi</w:t>
      </w:r>
      <w:proofErr w:type="spellEnd"/>
      <w:r w:rsidRPr="004436A9">
        <w:rPr>
          <w:rFonts w:asciiTheme="majorHAnsi" w:hAnsiTheme="majorHAnsi"/>
          <w:sz w:val="24"/>
          <w:szCs w:val="24"/>
        </w:rPr>
        <w:t xml:space="preserve"> megléte esetén lehet, illetőleg ha </w:t>
      </w:r>
      <w:r w:rsidRPr="004436A9">
        <w:rPr>
          <w:rFonts w:asciiTheme="majorHAnsi" w:hAnsiTheme="majorHAnsi"/>
          <w:sz w:val="24"/>
          <w:szCs w:val="24"/>
        </w:rPr>
        <w:lastRenderedPageBreak/>
        <w:t>legalább: a korszerű közmű-pótlóval biztosított energia-ellátás, az illetékes szakhatóságok által elfogadott megoldással biztosított ivóvízellátás és szennyvíztisztítás valamint szennyvíz elhelyezés, továbbá a legalább nyílt árkos csapadékvíz elvezetés biztosított.</w:t>
      </w:r>
    </w:p>
    <w:p w:rsidR="00613C93" w:rsidRPr="001C33EF" w:rsidRDefault="00613C93" w:rsidP="00613C93">
      <w:pPr>
        <w:pStyle w:val="Szvegtrzs"/>
        <w:rPr>
          <w:rFonts w:asciiTheme="majorHAnsi" w:hAnsiTheme="majorHAnsi"/>
          <w:b/>
          <w:bCs/>
          <w:iCs/>
        </w:rPr>
      </w:pPr>
    </w:p>
    <w:p w:rsidR="00613C93" w:rsidRPr="001C33EF" w:rsidRDefault="00613C93" w:rsidP="00613C93">
      <w:pPr>
        <w:pStyle w:val="Szvegtrzs"/>
        <w:rPr>
          <w:rFonts w:asciiTheme="majorHAnsi" w:hAnsiTheme="majorHAnsi"/>
          <w:b/>
          <w:bCs/>
          <w:iCs/>
        </w:rPr>
      </w:pPr>
    </w:p>
    <w:p w:rsidR="00613C93" w:rsidRPr="001C33EF" w:rsidRDefault="00613C93" w:rsidP="00613C93">
      <w:pPr>
        <w:pStyle w:val="Szvegtrzs"/>
        <w:rPr>
          <w:rFonts w:asciiTheme="majorHAnsi" w:hAnsiTheme="majorHAnsi"/>
          <w:b/>
          <w:bCs/>
          <w:iCs/>
        </w:rPr>
      </w:pPr>
    </w:p>
    <w:p w:rsidR="00613C93" w:rsidRPr="001C33EF" w:rsidRDefault="00613C93" w:rsidP="00613C93">
      <w:pPr>
        <w:pStyle w:val="Szvegtrzs"/>
        <w:rPr>
          <w:rFonts w:asciiTheme="majorHAnsi" w:hAnsiTheme="majorHAnsi"/>
          <w:b/>
          <w:bCs/>
          <w:i/>
          <w:iCs/>
        </w:rPr>
      </w:pPr>
    </w:p>
    <w:p w:rsidR="00613C93" w:rsidRPr="001C33EF" w:rsidRDefault="00613C93" w:rsidP="00613C93">
      <w:pPr>
        <w:pStyle w:val="Szvegtrzs"/>
        <w:rPr>
          <w:rFonts w:asciiTheme="majorHAnsi" w:hAnsiTheme="majorHAnsi"/>
          <w:b/>
          <w:bCs/>
          <w:i/>
          <w:iCs/>
        </w:rPr>
      </w:pPr>
    </w:p>
    <w:p w:rsidR="00613C93" w:rsidRPr="001C33EF" w:rsidRDefault="00613C93" w:rsidP="00613C93">
      <w:pPr>
        <w:tabs>
          <w:tab w:val="left" w:pos="1470"/>
        </w:tabs>
        <w:jc w:val="center"/>
        <w:rPr>
          <w:rFonts w:asciiTheme="majorHAnsi" w:hAnsiTheme="majorHAnsi" w:cs="Arial"/>
          <w:b/>
          <w:sz w:val="24"/>
          <w:szCs w:val="24"/>
        </w:rPr>
      </w:pPr>
      <w:r w:rsidRPr="001C33EF">
        <w:rPr>
          <w:rFonts w:asciiTheme="majorHAnsi" w:hAnsiTheme="majorHAnsi" w:cs="Arial"/>
          <w:b/>
          <w:sz w:val="24"/>
          <w:szCs w:val="24"/>
        </w:rPr>
        <w:t>4.§</w:t>
      </w:r>
    </w:p>
    <w:p w:rsidR="00613C93" w:rsidRPr="001C33EF" w:rsidRDefault="00613C93" w:rsidP="00613C93">
      <w:pPr>
        <w:pStyle w:val="Szvegtrzsbehzssal"/>
        <w:tabs>
          <w:tab w:val="left" w:pos="0"/>
        </w:tabs>
        <w:spacing w:after="0"/>
        <w:ind w:left="0"/>
        <w:jc w:val="center"/>
        <w:rPr>
          <w:rFonts w:asciiTheme="majorHAnsi" w:hAnsiTheme="majorHAnsi" w:cs="Arial"/>
          <w:b/>
          <w:szCs w:val="24"/>
        </w:rPr>
      </w:pPr>
      <w:r w:rsidRPr="001C33EF">
        <w:rPr>
          <w:rFonts w:asciiTheme="majorHAnsi" w:hAnsiTheme="majorHAnsi" w:cs="Arial"/>
          <w:b/>
          <w:szCs w:val="24"/>
        </w:rPr>
        <w:t>Záró rendelkezés</w:t>
      </w:r>
    </w:p>
    <w:p w:rsidR="00613C93" w:rsidRPr="001C33EF" w:rsidRDefault="00613C93" w:rsidP="00613C93">
      <w:pPr>
        <w:pStyle w:val="Szvegtrzsbehzssal"/>
        <w:tabs>
          <w:tab w:val="left" w:pos="0"/>
        </w:tabs>
        <w:spacing w:after="0"/>
        <w:ind w:left="0"/>
        <w:jc w:val="center"/>
        <w:rPr>
          <w:rFonts w:asciiTheme="majorHAnsi" w:hAnsiTheme="majorHAnsi" w:cs="Arial"/>
          <w:b/>
          <w:szCs w:val="24"/>
        </w:rPr>
      </w:pPr>
    </w:p>
    <w:p w:rsidR="00613C93" w:rsidRPr="001C33EF" w:rsidRDefault="00613C93" w:rsidP="00613C93">
      <w:pPr>
        <w:numPr>
          <w:ilvl w:val="0"/>
          <w:numId w:val="2"/>
        </w:numPr>
        <w:spacing w:after="0" w:line="240" w:lineRule="auto"/>
        <w:ind w:left="709" w:hanging="426"/>
        <w:jc w:val="both"/>
        <w:rPr>
          <w:rFonts w:asciiTheme="majorHAnsi" w:hAnsiTheme="majorHAnsi"/>
          <w:sz w:val="24"/>
          <w:szCs w:val="24"/>
        </w:rPr>
      </w:pPr>
      <w:r w:rsidRPr="001C33EF">
        <w:rPr>
          <w:rFonts w:asciiTheme="majorHAnsi" w:hAnsiTheme="majorHAnsi"/>
          <w:sz w:val="24"/>
          <w:szCs w:val="24"/>
        </w:rPr>
        <w:t xml:space="preserve">A </w:t>
      </w:r>
      <w:proofErr w:type="gramStart"/>
      <w:r w:rsidRPr="001C33EF">
        <w:rPr>
          <w:rFonts w:asciiTheme="majorHAnsi" w:hAnsiTheme="majorHAnsi"/>
          <w:sz w:val="24"/>
          <w:szCs w:val="24"/>
        </w:rPr>
        <w:t>rendelet  2018.</w:t>
      </w:r>
      <w:proofErr w:type="gramEnd"/>
      <w:r w:rsidRPr="001C33EF">
        <w:rPr>
          <w:rFonts w:asciiTheme="majorHAnsi" w:hAnsiTheme="majorHAnsi"/>
          <w:sz w:val="24"/>
          <w:szCs w:val="24"/>
        </w:rPr>
        <w:t xml:space="preserve"> április 16. napján 18: 30 órakor lép </w:t>
      </w:r>
      <w:r w:rsidRPr="001C33EF">
        <w:rPr>
          <w:rFonts w:asciiTheme="majorHAnsi" w:hAnsiTheme="majorHAnsi" w:cs="MyriadPro-Light"/>
          <w:sz w:val="24"/>
          <w:szCs w:val="24"/>
        </w:rPr>
        <w:t xml:space="preserve"> hatályba, és a hatálybalépést követő napon hatályát veszti.</w:t>
      </w:r>
    </w:p>
    <w:p w:rsidR="00613C93" w:rsidRPr="001C33EF" w:rsidRDefault="00613C93" w:rsidP="00613C93">
      <w:pPr>
        <w:rPr>
          <w:rFonts w:asciiTheme="majorHAnsi" w:hAnsiTheme="majorHAnsi"/>
          <w:b/>
          <w:bCs/>
          <w:iCs/>
          <w:sz w:val="24"/>
          <w:szCs w:val="24"/>
        </w:rPr>
      </w:pPr>
    </w:p>
    <w:p w:rsidR="00613C93" w:rsidRPr="001C33EF" w:rsidRDefault="00613C93" w:rsidP="00613C93">
      <w:pPr>
        <w:rPr>
          <w:rFonts w:asciiTheme="majorHAnsi" w:hAnsiTheme="majorHAnsi"/>
          <w:b/>
          <w:bCs/>
          <w:iCs/>
          <w:sz w:val="24"/>
          <w:szCs w:val="24"/>
        </w:rPr>
      </w:pPr>
    </w:p>
    <w:p w:rsidR="00613C93" w:rsidRPr="001C33EF" w:rsidRDefault="00613C93" w:rsidP="00613C93">
      <w:pPr>
        <w:rPr>
          <w:rFonts w:asciiTheme="majorHAnsi" w:hAnsiTheme="majorHAnsi"/>
          <w:b/>
          <w:bCs/>
          <w:iCs/>
          <w:sz w:val="24"/>
          <w:szCs w:val="24"/>
        </w:rPr>
      </w:pPr>
    </w:p>
    <w:p w:rsidR="00613C93" w:rsidRPr="001C33EF" w:rsidRDefault="00613C93" w:rsidP="00613C93">
      <w:pPr>
        <w:rPr>
          <w:rFonts w:asciiTheme="majorHAnsi" w:hAnsiTheme="majorHAnsi"/>
          <w:b/>
          <w:bCs/>
          <w:iCs/>
          <w:sz w:val="24"/>
          <w:szCs w:val="24"/>
        </w:rPr>
      </w:pPr>
      <w:r w:rsidRPr="001C33EF">
        <w:rPr>
          <w:rFonts w:asciiTheme="majorHAnsi" w:hAnsiTheme="majorHAnsi"/>
          <w:b/>
          <w:bCs/>
          <w:iCs/>
          <w:sz w:val="24"/>
          <w:szCs w:val="24"/>
        </w:rPr>
        <w:t xml:space="preserve">                          Szécsi </w:t>
      </w:r>
      <w:proofErr w:type="gramStart"/>
      <w:r w:rsidRPr="001C33EF">
        <w:rPr>
          <w:rFonts w:asciiTheme="majorHAnsi" w:hAnsiTheme="majorHAnsi"/>
          <w:b/>
          <w:bCs/>
          <w:iCs/>
          <w:sz w:val="24"/>
          <w:szCs w:val="24"/>
        </w:rPr>
        <w:t>Szabolcs</w:t>
      </w:r>
      <w:r w:rsidRPr="001C33EF">
        <w:rPr>
          <w:rFonts w:asciiTheme="majorHAnsi" w:hAnsiTheme="majorHAnsi"/>
          <w:b/>
          <w:bCs/>
          <w:iCs/>
          <w:sz w:val="24"/>
          <w:szCs w:val="24"/>
        </w:rPr>
        <w:tab/>
      </w:r>
      <w:r w:rsidRPr="001C33EF">
        <w:rPr>
          <w:rFonts w:asciiTheme="majorHAnsi" w:hAnsiTheme="majorHAnsi"/>
          <w:b/>
          <w:bCs/>
          <w:iCs/>
          <w:sz w:val="24"/>
          <w:szCs w:val="24"/>
        </w:rPr>
        <w:tab/>
      </w:r>
      <w:r w:rsidRPr="001C33EF">
        <w:rPr>
          <w:rFonts w:asciiTheme="majorHAnsi" w:hAnsiTheme="majorHAnsi"/>
          <w:b/>
          <w:bCs/>
          <w:iCs/>
          <w:sz w:val="24"/>
          <w:szCs w:val="24"/>
        </w:rPr>
        <w:tab/>
      </w:r>
      <w:r w:rsidRPr="001C33EF">
        <w:rPr>
          <w:rFonts w:asciiTheme="majorHAnsi" w:hAnsiTheme="majorHAnsi"/>
          <w:b/>
          <w:bCs/>
          <w:iCs/>
          <w:sz w:val="24"/>
          <w:szCs w:val="24"/>
        </w:rPr>
        <w:tab/>
        <w:t xml:space="preserve">                Vassné</w:t>
      </w:r>
      <w:proofErr w:type="gramEnd"/>
      <w:r w:rsidRPr="001C33EF">
        <w:rPr>
          <w:rFonts w:asciiTheme="majorHAnsi" w:hAnsiTheme="majorHAnsi"/>
          <w:b/>
          <w:bCs/>
          <w:iCs/>
          <w:sz w:val="24"/>
          <w:szCs w:val="24"/>
        </w:rPr>
        <w:t xml:space="preserve"> Szűcs Róza</w:t>
      </w:r>
    </w:p>
    <w:p w:rsidR="00613C93" w:rsidRPr="001C33EF" w:rsidRDefault="00613C93" w:rsidP="00613C93">
      <w:pPr>
        <w:rPr>
          <w:rFonts w:asciiTheme="majorHAnsi" w:hAnsiTheme="majorHAnsi"/>
          <w:b/>
          <w:bCs/>
          <w:iCs/>
          <w:sz w:val="24"/>
          <w:szCs w:val="24"/>
        </w:rPr>
      </w:pPr>
      <w:r w:rsidRPr="001C33EF">
        <w:rPr>
          <w:rFonts w:asciiTheme="majorHAnsi" w:hAnsiTheme="majorHAnsi"/>
          <w:b/>
          <w:bCs/>
          <w:iCs/>
          <w:sz w:val="24"/>
          <w:szCs w:val="24"/>
        </w:rPr>
        <w:tab/>
      </w:r>
      <w:r w:rsidRPr="001C33EF">
        <w:rPr>
          <w:rFonts w:asciiTheme="majorHAnsi" w:hAnsiTheme="majorHAnsi"/>
          <w:b/>
          <w:bCs/>
          <w:iCs/>
          <w:sz w:val="24"/>
          <w:szCs w:val="24"/>
        </w:rPr>
        <w:tab/>
      </w:r>
      <w:proofErr w:type="gramStart"/>
      <w:r w:rsidRPr="001C33EF">
        <w:rPr>
          <w:rFonts w:asciiTheme="majorHAnsi" w:hAnsiTheme="majorHAnsi"/>
          <w:b/>
          <w:bCs/>
          <w:iCs/>
          <w:sz w:val="24"/>
          <w:szCs w:val="24"/>
        </w:rPr>
        <w:t>polgármester</w:t>
      </w:r>
      <w:proofErr w:type="gramEnd"/>
      <w:r w:rsidRPr="001C33EF">
        <w:rPr>
          <w:rFonts w:asciiTheme="majorHAnsi" w:hAnsiTheme="majorHAnsi"/>
          <w:b/>
          <w:bCs/>
          <w:iCs/>
          <w:sz w:val="24"/>
          <w:szCs w:val="24"/>
        </w:rPr>
        <w:tab/>
      </w:r>
      <w:r w:rsidRPr="001C33EF">
        <w:rPr>
          <w:rFonts w:asciiTheme="majorHAnsi" w:hAnsiTheme="majorHAnsi"/>
          <w:b/>
          <w:bCs/>
          <w:iCs/>
          <w:sz w:val="24"/>
          <w:szCs w:val="24"/>
        </w:rPr>
        <w:tab/>
      </w:r>
      <w:r w:rsidRPr="001C33EF">
        <w:rPr>
          <w:rFonts w:asciiTheme="majorHAnsi" w:hAnsiTheme="majorHAnsi"/>
          <w:b/>
          <w:bCs/>
          <w:iCs/>
          <w:sz w:val="24"/>
          <w:szCs w:val="24"/>
        </w:rPr>
        <w:tab/>
      </w:r>
      <w:r w:rsidRPr="001C33EF">
        <w:rPr>
          <w:rFonts w:asciiTheme="majorHAnsi" w:hAnsiTheme="majorHAnsi"/>
          <w:b/>
          <w:bCs/>
          <w:iCs/>
          <w:sz w:val="24"/>
          <w:szCs w:val="24"/>
        </w:rPr>
        <w:tab/>
      </w:r>
      <w:r w:rsidRPr="001C33EF">
        <w:rPr>
          <w:rFonts w:asciiTheme="majorHAnsi" w:hAnsiTheme="majorHAnsi"/>
          <w:b/>
          <w:bCs/>
          <w:iCs/>
          <w:sz w:val="24"/>
          <w:szCs w:val="24"/>
        </w:rPr>
        <w:tab/>
        <w:t xml:space="preserve">            jegyző</w:t>
      </w:r>
    </w:p>
    <w:p w:rsidR="00613C93" w:rsidRPr="001C33EF" w:rsidRDefault="00613C93" w:rsidP="00613C93">
      <w:pPr>
        <w:rPr>
          <w:rFonts w:asciiTheme="majorHAnsi" w:hAnsiTheme="majorHAnsi"/>
          <w:b/>
          <w:bCs/>
          <w:iCs/>
          <w:sz w:val="24"/>
          <w:szCs w:val="24"/>
        </w:rPr>
      </w:pPr>
    </w:p>
    <w:p w:rsidR="00613C93" w:rsidRPr="001C33EF" w:rsidRDefault="00613C93" w:rsidP="00613C93">
      <w:pPr>
        <w:pStyle w:val="NormlWeb"/>
        <w:spacing w:before="0" w:beforeAutospacing="0" w:after="0" w:afterAutospacing="0"/>
        <w:jc w:val="both"/>
        <w:rPr>
          <w:rFonts w:asciiTheme="majorHAnsi" w:hAnsiTheme="majorHAnsi"/>
        </w:rPr>
      </w:pPr>
    </w:p>
    <w:p w:rsidR="00730161" w:rsidRDefault="00730161"/>
    <w:sectPr w:rsidR="00730161" w:rsidSect="007301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 Dőlt">
    <w:panose1 w:val="02020503050405090304"/>
    <w:charset w:val="EE"/>
    <w:family w:val="roman"/>
    <w:pitch w:val="default"/>
    <w:sig w:usb0="00000000" w:usb1="00000000" w:usb2="00000000" w:usb3="00000000" w:csb0="0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Light">
    <w:altName w:val="Arial"/>
    <w:charset w:val="00"/>
    <w:family w:val="swiss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2A4842"/>
    <w:multiLevelType w:val="singleLevel"/>
    <w:tmpl w:val="A7EA3EA6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>
    <w:nsid w:val="0C710963"/>
    <w:multiLevelType w:val="singleLevel"/>
    <w:tmpl w:val="7B3E846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BD033E1"/>
    <w:multiLevelType w:val="hybridMultilevel"/>
    <w:tmpl w:val="B8FC4506"/>
    <w:lvl w:ilvl="0" w:tplc="040E000F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FA04EC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612AAF"/>
    <w:multiLevelType w:val="hybridMultilevel"/>
    <w:tmpl w:val="57B06452"/>
    <w:lvl w:ilvl="0" w:tplc="C616E7EE">
      <w:start w:val="11"/>
      <w:numFmt w:val="decimal"/>
      <w:lvlText w:val="(%1)"/>
      <w:lvlJc w:val="left"/>
      <w:pPr>
        <w:ind w:left="810" w:hanging="45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017A96"/>
    <w:multiLevelType w:val="hybridMultilevel"/>
    <w:tmpl w:val="E2463EB2"/>
    <w:lvl w:ilvl="0" w:tplc="D1F069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pStyle w:val="Francia"/>
      <w:lvlText w:val="%9."/>
      <w:lvlJc w:val="right"/>
      <w:pPr>
        <w:ind w:left="6480" w:hanging="180"/>
      </w:pPr>
    </w:lvl>
  </w:abstractNum>
  <w:abstractNum w:abstractNumId="6">
    <w:nsid w:val="72B96E11"/>
    <w:multiLevelType w:val="hybridMultilevel"/>
    <w:tmpl w:val="9CC84992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13C93"/>
    <w:rsid w:val="004436A9"/>
    <w:rsid w:val="00613C93"/>
    <w:rsid w:val="00730161"/>
    <w:rsid w:val="00A50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13C93"/>
    <w:rPr>
      <w:rFonts w:eastAsiaTheme="minorEastAsia"/>
      <w:lang w:eastAsia="hu-HU"/>
    </w:rPr>
  </w:style>
  <w:style w:type="paragraph" w:styleId="Cmsor1">
    <w:name w:val="heading 1"/>
    <w:basedOn w:val="Norml"/>
    <w:next w:val="Norml"/>
    <w:link w:val="Cmsor1Char"/>
    <w:qFormat/>
    <w:rsid w:val="00613C9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Cmsor9">
    <w:name w:val="heading 9"/>
    <w:basedOn w:val="Norml"/>
    <w:next w:val="Norml"/>
    <w:link w:val="Cmsor9Char"/>
    <w:qFormat/>
    <w:rsid w:val="00613C93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613C93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customStyle="1" w:styleId="Cmsor9Char">
    <w:name w:val="Címsor 9 Char"/>
    <w:basedOn w:val="Bekezdsalapbettpusa"/>
    <w:link w:val="Cmsor9"/>
    <w:rsid w:val="00613C93"/>
    <w:rPr>
      <w:rFonts w:ascii="Cambria" w:eastAsia="Times New Roman" w:hAnsi="Cambria" w:cs="Times New Roman"/>
      <w:lang w:eastAsia="hu-HU"/>
    </w:rPr>
  </w:style>
  <w:style w:type="paragraph" w:styleId="Szvegtrzs">
    <w:name w:val="Body Text"/>
    <w:basedOn w:val="Norml"/>
    <w:link w:val="SzvegtrzsChar"/>
    <w:rsid w:val="00613C93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613C93"/>
    <w:rPr>
      <w:rFonts w:ascii="Arial" w:eastAsia="Times New Roman" w:hAnsi="Arial" w:cs="Arial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rsid w:val="00613C9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613C93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2">
    <w:name w:val="Body Text 2"/>
    <w:basedOn w:val="Norml"/>
    <w:link w:val="Szvegtrzs2Char"/>
    <w:rsid w:val="00613C9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vegtrzs2Char">
    <w:name w:val="Szövegtörzs 2 Char"/>
    <w:basedOn w:val="Bekezdsalapbettpusa"/>
    <w:link w:val="Szvegtrzs2"/>
    <w:rsid w:val="00613C9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rsid w:val="00613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ancia">
    <w:name w:val="Francia"/>
    <w:basedOn w:val="Norml"/>
    <w:rsid w:val="00613C93"/>
    <w:pPr>
      <w:numPr>
        <w:ilvl w:val="8"/>
        <w:numId w:val="2"/>
      </w:num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0"/>
      <w:lang w:val="fr-FR"/>
    </w:rPr>
  </w:style>
  <w:style w:type="character" w:styleId="HTML-rgp">
    <w:name w:val="HTML Typewriter"/>
    <w:basedOn w:val="Bekezdsalapbettpusa"/>
    <w:uiPriority w:val="99"/>
    <w:unhideWhenUsed/>
    <w:rsid w:val="00613C93"/>
    <w:rPr>
      <w:rFonts w:ascii="Courier New" w:eastAsia="Times New Roman" w:hAnsi="Courier New" w:cs="Courier New"/>
      <w:sz w:val="20"/>
      <w:szCs w:val="20"/>
    </w:rPr>
  </w:style>
  <w:style w:type="paragraph" w:customStyle="1" w:styleId="Szvegtrzs0">
    <w:name w:val="Szšvegtšrzs"/>
    <w:basedOn w:val="Norml"/>
    <w:rsid w:val="00613C9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szerbekezds">
    <w:name w:val="List Paragraph"/>
    <w:basedOn w:val="Norml"/>
    <w:uiPriority w:val="34"/>
    <w:qFormat/>
    <w:rsid w:val="004436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1790</Words>
  <Characters>12358</Characters>
  <Application>Microsoft Office Word</Application>
  <DocSecurity>0</DocSecurity>
  <Lines>102</Lines>
  <Paragraphs>28</Paragraphs>
  <ScaleCrop>false</ScaleCrop>
  <Company/>
  <LinksUpToDate>false</LinksUpToDate>
  <CharactersWithSpaces>14120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2</cp:revision>
  <dcterms:created xsi:type="dcterms:W3CDTF">2018-05-07T09:25:00Z</dcterms:created>
  <dcterms:modified xsi:type="dcterms:W3CDTF">2018-05-07T09:31:00Z</dcterms:modified>
</cp:coreProperties>
</file>