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EA" w:rsidRPr="001F3A70" w:rsidRDefault="009E70EA" w:rsidP="009E70EA">
      <w:pPr>
        <w:jc w:val="center"/>
        <w:rPr>
          <w:b/>
          <w:sz w:val="22"/>
          <w:szCs w:val="22"/>
        </w:rPr>
      </w:pPr>
      <w:r w:rsidRPr="001F3A70">
        <w:rPr>
          <w:b/>
          <w:sz w:val="22"/>
          <w:szCs w:val="22"/>
        </w:rPr>
        <w:t>2. sz. melléklet</w:t>
      </w:r>
    </w:p>
    <w:p w:rsidR="009E70EA" w:rsidRPr="001F3A70" w:rsidRDefault="009E70EA" w:rsidP="009E70EA">
      <w:pPr>
        <w:autoSpaceDE w:val="0"/>
        <w:autoSpaceDN w:val="0"/>
        <w:adjustRightInd w:val="0"/>
        <w:spacing w:after="120"/>
        <w:jc w:val="center"/>
        <w:rPr>
          <w:b/>
          <w:bCs/>
          <w:sz w:val="22"/>
          <w:szCs w:val="22"/>
        </w:rPr>
      </w:pPr>
      <w:r w:rsidRPr="001F3A70">
        <w:rPr>
          <w:b/>
          <w:bCs/>
          <w:sz w:val="22"/>
          <w:szCs w:val="22"/>
        </w:rPr>
        <w:t>a közterületi térfigyelő rendszer adatvédelmi, adatbiztonsági, üzemeltetési és kezelési szabályzatáról</w:t>
      </w:r>
    </w:p>
    <w:p w:rsidR="009E70EA" w:rsidRPr="001F3A70" w:rsidRDefault="009E70EA" w:rsidP="009E70EA">
      <w:pPr>
        <w:autoSpaceDE w:val="0"/>
        <w:autoSpaceDN w:val="0"/>
        <w:adjustRightInd w:val="0"/>
        <w:spacing w:after="120"/>
        <w:jc w:val="both"/>
        <w:rPr>
          <w:b/>
          <w:bCs/>
          <w:sz w:val="22"/>
          <w:szCs w:val="22"/>
          <w:u w:val="single"/>
        </w:rPr>
      </w:pPr>
      <w:r w:rsidRPr="001F3A70">
        <w:rPr>
          <w:b/>
          <w:bCs/>
          <w:sz w:val="22"/>
          <w:szCs w:val="22"/>
          <w:u w:val="single"/>
        </w:rPr>
        <w:t>A Térfigyelő rendszer fogalma:</w:t>
      </w:r>
    </w:p>
    <w:p w:rsidR="009E70EA" w:rsidRPr="001F3A70" w:rsidRDefault="009E70EA" w:rsidP="009E70EA">
      <w:pPr>
        <w:spacing w:after="120"/>
        <w:jc w:val="both"/>
        <w:rPr>
          <w:sz w:val="22"/>
          <w:szCs w:val="22"/>
        </w:rPr>
      </w:pPr>
      <w:r w:rsidRPr="001F3A70">
        <w:rPr>
          <w:sz w:val="22"/>
          <w:szCs w:val="22"/>
        </w:rPr>
        <w:t>A Térfigyelő Rendszer azon műszaki eszközök összessége, amely biztosítja a közterületi képfelvétel jogszabályban előírt módon történő rögzítését és továbbítását.</w:t>
      </w:r>
    </w:p>
    <w:p w:rsidR="009E70EA" w:rsidRPr="001F3A70" w:rsidRDefault="009E70EA" w:rsidP="009E70EA">
      <w:pPr>
        <w:autoSpaceDE w:val="0"/>
        <w:autoSpaceDN w:val="0"/>
        <w:adjustRightInd w:val="0"/>
        <w:spacing w:after="120"/>
        <w:jc w:val="both"/>
        <w:rPr>
          <w:b/>
          <w:bCs/>
          <w:sz w:val="22"/>
          <w:szCs w:val="22"/>
          <w:u w:val="single"/>
        </w:rPr>
      </w:pPr>
      <w:r w:rsidRPr="001F3A70">
        <w:rPr>
          <w:b/>
          <w:bCs/>
          <w:sz w:val="22"/>
          <w:szCs w:val="22"/>
          <w:u w:val="single"/>
        </w:rPr>
        <w:t>A Térfigyelő rendszer működésének célja:</w:t>
      </w:r>
    </w:p>
    <w:p w:rsidR="009E70EA" w:rsidRPr="001F3A70" w:rsidRDefault="009E70EA" w:rsidP="009E70EA">
      <w:pPr>
        <w:numPr>
          <w:ilvl w:val="0"/>
          <w:numId w:val="2"/>
        </w:numPr>
        <w:autoSpaceDE w:val="0"/>
        <w:autoSpaceDN w:val="0"/>
        <w:adjustRightInd w:val="0"/>
        <w:spacing w:line="276" w:lineRule="auto"/>
        <w:jc w:val="both"/>
        <w:rPr>
          <w:bCs/>
          <w:sz w:val="22"/>
          <w:szCs w:val="22"/>
        </w:rPr>
      </w:pPr>
      <w:r w:rsidRPr="001F3A70">
        <w:rPr>
          <w:bCs/>
          <w:sz w:val="22"/>
          <w:szCs w:val="22"/>
        </w:rPr>
        <w:t>a közbiztonság növelése, a közterület általános rendjének biztosítása</w:t>
      </w:r>
    </w:p>
    <w:p w:rsidR="009E70EA" w:rsidRPr="001F3A70" w:rsidRDefault="009E70EA" w:rsidP="009E70EA">
      <w:pPr>
        <w:numPr>
          <w:ilvl w:val="0"/>
          <w:numId w:val="2"/>
        </w:numPr>
        <w:autoSpaceDE w:val="0"/>
        <w:autoSpaceDN w:val="0"/>
        <w:adjustRightInd w:val="0"/>
        <w:spacing w:line="276" w:lineRule="auto"/>
        <w:jc w:val="both"/>
        <w:rPr>
          <w:bCs/>
          <w:sz w:val="22"/>
          <w:szCs w:val="22"/>
        </w:rPr>
      </w:pPr>
      <w:r w:rsidRPr="001F3A70">
        <w:rPr>
          <w:bCs/>
          <w:sz w:val="22"/>
          <w:szCs w:val="22"/>
        </w:rPr>
        <w:t>a Térfigyelő rendszer által lefedett területen található vagyon megóvása, felügyelete</w:t>
      </w:r>
    </w:p>
    <w:p w:rsidR="009E70EA" w:rsidRPr="001F3A70" w:rsidRDefault="009E70EA" w:rsidP="009E70EA">
      <w:pPr>
        <w:numPr>
          <w:ilvl w:val="0"/>
          <w:numId w:val="2"/>
        </w:numPr>
        <w:autoSpaceDE w:val="0"/>
        <w:autoSpaceDN w:val="0"/>
        <w:adjustRightInd w:val="0"/>
        <w:spacing w:line="276" w:lineRule="auto"/>
        <w:jc w:val="both"/>
        <w:rPr>
          <w:bCs/>
          <w:sz w:val="22"/>
          <w:szCs w:val="22"/>
        </w:rPr>
      </w:pPr>
      <w:r w:rsidRPr="001F3A70">
        <w:rPr>
          <w:bCs/>
          <w:sz w:val="22"/>
          <w:szCs w:val="22"/>
        </w:rPr>
        <w:t xml:space="preserve"> a Közterület-felügyelet tevékenységének, a rendőrség bűnüldöző munkájának segítése, a két szervezet közötti együttműködés erősítése</w:t>
      </w:r>
    </w:p>
    <w:p w:rsidR="009E70EA" w:rsidRPr="001F3A70" w:rsidRDefault="009E70EA" w:rsidP="009E70EA">
      <w:pPr>
        <w:numPr>
          <w:ilvl w:val="0"/>
          <w:numId w:val="2"/>
        </w:numPr>
        <w:autoSpaceDE w:val="0"/>
        <w:autoSpaceDN w:val="0"/>
        <w:adjustRightInd w:val="0"/>
        <w:spacing w:after="120"/>
        <w:jc w:val="both"/>
        <w:rPr>
          <w:bCs/>
          <w:sz w:val="22"/>
          <w:szCs w:val="22"/>
        </w:rPr>
      </w:pPr>
      <w:r w:rsidRPr="001F3A70">
        <w:rPr>
          <w:bCs/>
          <w:sz w:val="22"/>
          <w:szCs w:val="22"/>
        </w:rPr>
        <w:t>a lakosság biztonságérzetének növelése, a jogsértések visszaszorítása</w:t>
      </w:r>
    </w:p>
    <w:p w:rsidR="009E70EA" w:rsidRPr="0087528E" w:rsidRDefault="009E70EA" w:rsidP="009E70EA">
      <w:pPr>
        <w:spacing w:after="120"/>
        <w:jc w:val="both"/>
        <w:rPr>
          <w:sz w:val="22"/>
          <w:szCs w:val="22"/>
        </w:rPr>
      </w:pPr>
      <w:r w:rsidRPr="001F3A70">
        <w:rPr>
          <w:sz w:val="22"/>
          <w:szCs w:val="22"/>
        </w:rPr>
        <w:t xml:space="preserve">Az Önkormányzat a Térfigyelő Rendszer üzemeltetésével és </w:t>
      </w:r>
      <w:r w:rsidRPr="0087528E">
        <w:rPr>
          <w:sz w:val="22"/>
          <w:szCs w:val="22"/>
        </w:rPr>
        <w:t xml:space="preserve">kezelésével a </w:t>
      </w:r>
      <w:r w:rsidRPr="0087528E">
        <w:rPr>
          <w:bCs/>
          <w:sz w:val="22"/>
          <w:szCs w:val="22"/>
        </w:rPr>
        <w:t>Bárándért Egyesület és Polgárőrség</w:t>
      </w:r>
      <w:r>
        <w:rPr>
          <w:bCs/>
          <w:sz w:val="22"/>
          <w:szCs w:val="22"/>
        </w:rPr>
        <w:t>et</w:t>
      </w:r>
      <w:r w:rsidRPr="0087528E">
        <w:rPr>
          <w:bCs/>
          <w:sz w:val="22"/>
          <w:szCs w:val="22"/>
        </w:rPr>
        <w:t xml:space="preserve"> (továbbiakban: Polgárőr Egyesület) </w:t>
      </w:r>
      <w:r w:rsidRPr="0087528E">
        <w:rPr>
          <w:sz w:val="22"/>
          <w:szCs w:val="22"/>
        </w:rPr>
        <w:t>bízta meg.</w:t>
      </w:r>
    </w:p>
    <w:p w:rsidR="009E70EA" w:rsidRPr="001F3A70" w:rsidRDefault="009E70EA" w:rsidP="009E70EA">
      <w:pPr>
        <w:spacing w:after="120"/>
        <w:jc w:val="both"/>
        <w:rPr>
          <w:sz w:val="22"/>
          <w:szCs w:val="22"/>
        </w:rPr>
      </w:pPr>
      <w:r w:rsidRPr="001F3A70">
        <w:rPr>
          <w:sz w:val="22"/>
          <w:szCs w:val="22"/>
        </w:rPr>
        <w:t>A Polgárőrség a Térfigyelő Rendszer kezelésére, az azzal készített álló- és mozgókép felvételek rögzítésére, törlésére, felhasználására, továbbítására, valamint a fentiekben nem említett bármely más adatkezelésre kizárólag a közterület-felügyeletről szóló 1999. évi LXIII. törvényben (a továbbiakban: Kftv. ), egyéb központi jogszabályban, valamint a Térfigyelő Rendszer működésére és kezelésére vonatkozó adatkezelési szabályzatban meghatározottak szerint jogosult.</w:t>
      </w:r>
    </w:p>
    <w:p w:rsidR="009E70EA" w:rsidRPr="001F3A70" w:rsidRDefault="009E70EA" w:rsidP="009E70EA">
      <w:pPr>
        <w:spacing w:after="120"/>
        <w:ind w:right="150"/>
        <w:jc w:val="both"/>
        <w:rPr>
          <w:b/>
          <w:color w:val="000000"/>
          <w:sz w:val="22"/>
          <w:szCs w:val="22"/>
          <w:u w:val="single"/>
        </w:rPr>
      </w:pPr>
      <w:bookmarkStart w:id="0" w:name="pr16"/>
      <w:bookmarkEnd w:id="0"/>
      <w:r w:rsidRPr="001F3A70">
        <w:rPr>
          <w:b/>
          <w:color w:val="000000"/>
          <w:sz w:val="22"/>
          <w:szCs w:val="22"/>
          <w:u w:val="single"/>
        </w:rPr>
        <w:t>A Közterületi Térfigyelő rendszer üzemeltetése és kezelése</w:t>
      </w:r>
    </w:p>
    <w:p w:rsidR="009E70EA" w:rsidRPr="001F3A70" w:rsidRDefault="009E70EA" w:rsidP="009E70EA">
      <w:pPr>
        <w:spacing w:after="120"/>
        <w:ind w:right="147"/>
        <w:jc w:val="both"/>
        <w:rPr>
          <w:color w:val="000000"/>
          <w:sz w:val="22"/>
          <w:szCs w:val="22"/>
        </w:rPr>
      </w:pPr>
      <w:r w:rsidRPr="001F3A70">
        <w:rPr>
          <w:color w:val="000000"/>
          <w:sz w:val="22"/>
          <w:szCs w:val="22"/>
        </w:rPr>
        <w:t>A képfelvevőt az Önkormányzat üzem</w:t>
      </w:r>
      <w:r>
        <w:rPr>
          <w:color w:val="000000"/>
          <w:sz w:val="22"/>
          <w:szCs w:val="22"/>
        </w:rPr>
        <w:t>elteti és</w:t>
      </w:r>
      <w:r w:rsidRPr="001F3A70">
        <w:rPr>
          <w:color w:val="000000"/>
          <w:sz w:val="22"/>
          <w:szCs w:val="22"/>
        </w:rPr>
        <w:t xml:space="preserve"> Polgárőr Egyesület kezeli. A kialakított térfigyelő rendszer a közterületen készült felvételeket rögzíti és megőrzi. A felvételek folyamatosan készülnek és kerülnek rögzítésre a rendszerhez tartozó számítógépen.</w:t>
      </w:r>
    </w:p>
    <w:p w:rsidR="009E70EA" w:rsidRPr="001F3A70" w:rsidRDefault="009E70EA" w:rsidP="009E70EA">
      <w:pPr>
        <w:spacing w:after="120"/>
        <w:ind w:right="147"/>
        <w:jc w:val="both"/>
        <w:rPr>
          <w:color w:val="000000"/>
          <w:sz w:val="22"/>
          <w:szCs w:val="22"/>
        </w:rPr>
      </w:pPr>
      <w:r w:rsidRPr="001F3A70">
        <w:rPr>
          <w:color w:val="000000"/>
          <w:sz w:val="22"/>
          <w:szCs w:val="22"/>
        </w:rPr>
        <w:t>A térfigyelő rendszer szervere a Polgármesteri Hivatal zárható helyiségében (továbbiakban: Központ) helyezkedik el a 4161 Báránd, Kossuth tér 1. szám alatt.</w:t>
      </w:r>
    </w:p>
    <w:p w:rsidR="009E70EA" w:rsidRPr="001F3A70" w:rsidRDefault="009E70EA" w:rsidP="009E70EA">
      <w:pPr>
        <w:spacing w:after="120"/>
        <w:jc w:val="both"/>
        <w:rPr>
          <w:sz w:val="22"/>
          <w:szCs w:val="22"/>
        </w:rPr>
      </w:pPr>
      <w:r w:rsidRPr="001F3A70">
        <w:rPr>
          <w:sz w:val="22"/>
          <w:szCs w:val="22"/>
        </w:rPr>
        <w:t>A Központban, a polgárőrségről és a polgárőr tevékenység szabályairól szóló 2011. évi CLXV. törvény 22.§ rendelkezésében foglalt feladtok ellátását, a kezelési feladatokat végezheti:</w:t>
      </w:r>
    </w:p>
    <w:p w:rsidR="009E70EA" w:rsidRPr="001F3A70" w:rsidRDefault="009E70EA" w:rsidP="009E70EA">
      <w:pPr>
        <w:pStyle w:val="Listaszerbekezds"/>
        <w:numPr>
          <w:ilvl w:val="0"/>
          <w:numId w:val="3"/>
        </w:numPr>
        <w:spacing w:line="276" w:lineRule="auto"/>
        <w:contextualSpacing/>
        <w:jc w:val="both"/>
        <w:rPr>
          <w:sz w:val="22"/>
          <w:szCs w:val="22"/>
        </w:rPr>
      </w:pPr>
      <w:r w:rsidRPr="001F3A70">
        <w:rPr>
          <w:sz w:val="22"/>
          <w:szCs w:val="22"/>
        </w:rPr>
        <w:t>a polgármester (ha ő is polgárőr) és a polgárőrparancsnok általa kijelölt és az önkormányzat által jóváhagyott polgárőr</w:t>
      </w:r>
    </w:p>
    <w:p w:rsidR="009E70EA" w:rsidRPr="001F3A70" w:rsidRDefault="009E70EA" w:rsidP="009E70EA">
      <w:pPr>
        <w:pStyle w:val="Listaszerbekezds"/>
        <w:numPr>
          <w:ilvl w:val="0"/>
          <w:numId w:val="3"/>
        </w:numPr>
        <w:spacing w:after="200" w:line="276" w:lineRule="auto"/>
        <w:ind w:left="1780" w:hanging="357"/>
        <w:jc w:val="both"/>
        <w:rPr>
          <w:sz w:val="22"/>
          <w:szCs w:val="22"/>
        </w:rPr>
      </w:pPr>
      <w:r w:rsidRPr="001F3A70">
        <w:rPr>
          <w:sz w:val="22"/>
          <w:szCs w:val="22"/>
        </w:rPr>
        <w:t>rendőrség</w:t>
      </w:r>
    </w:p>
    <w:p w:rsidR="009E70EA" w:rsidRPr="001F3A70" w:rsidRDefault="009E70EA" w:rsidP="009E70EA">
      <w:pPr>
        <w:pStyle w:val="Listaszerbekezds"/>
        <w:spacing w:after="120" w:line="276" w:lineRule="auto"/>
        <w:ind w:left="0"/>
        <w:jc w:val="both"/>
        <w:rPr>
          <w:sz w:val="22"/>
          <w:szCs w:val="22"/>
        </w:rPr>
      </w:pPr>
      <w:r w:rsidRPr="001F3A70">
        <w:rPr>
          <w:sz w:val="22"/>
          <w:szCs w:val="22"/>
        </w:rPr>
        <w:t>A Központnál a kezelőnek üzemeltetési naplót kell vezetni, melybe az alábbi bejegyzések kerülnek:</w:t>
      </w:r>
    </w:p>
    <w:p w:rsidR="009E70EA" w:rsidRPr="001F3A70" w:rsidRDefault="009E70EA" w:rsidP="009E70EA">
      <w:pPr>
        <w:pStyle w:val="Listaszerbekezds"/>
        <w:numPr>
          <w:ilvl w:val="0"/>
          <w:numId w:val="3"/>
        </w:numPr>
        <w:spacing w:line="276" w:lineRule="auto"/>
        <w:ind w:left="993" w:hanging="142"/>
        <w:contextualSpacing/>
        <w:jc w:val="both"/>
        <w:rPr>
          <w:sz w:val="22"/>
          <w:szCs w:val="22"/>
        </w:rPr>
      </w:pPr>
      <w:r w:rsidRPr="001F3A70">
        <w:rPr>
          <w:sz w:val="22"/>
          <w:szCs w:val="22"/>
        </w:rPr>
        <w:t>Központba történő belépéskor állapotellenőrzés (kamerák állapota, rögzítő, szünetmentes tápegység, stb.);</w:t>
      </w:r>
    </w:p>
    <w:p w:rsidR="009E70EA" w:rsidRPr="001F3A70" w:rsidRDefault="009E70EA" w:rsidP="009E70EA">
      <w:pPr>
        <w:pStyle w:val="Listaszerbekezds"/>
        <w:numPr>
          <w:ilvl w:val="0"/>
          <w:numId w:val="3"/>
        </w:numPr>
        <w:spacing w:line="276" w:lineRule="auto"/>
        <w:ind w:left="993" w:hanging="142"/>
        <w:contextualSpacing/>
        <w:jc w:val="both"/>
        <w:rPr>
          <w:sz w:val="22"/>
          <w:szCs w:val="22"/>
        </w:rPr>
      </w:pPr>
      <w:r w:rsidRPr="001F3A70">
        <w:rPr>
          <w:sz w:val="22"/>
          <w:szCs w:val="22"/>
        </w:rPr>
        <w:t>ellenőrzés ideje, ellenőrzést végző személy neve, téma;</w:t>
      </w:r>
    </w:p>
    <w:p w:rsidR="009E70EA" w:rsidRPr="001F3A70" w:rsidRDefault="009E70EA" w:rsidP="009E70EA">
      <w:pPr>
        <w:pStyle w:val="Listaszerbekezds"/>
        <w:numPr>
          <w:ilvl w:val="0"/>
          <w:numId w:val="3"/>
        </w:numPr>
        <w:spacing w:line="276" w:lineRule="auto"/>
        <w:ind w:left="993" w:hanging="142"/>
        <w:contextualSpacing/>
        <w:jc w:val="both"/>
        <w:rPr>
          <w:sz w:val="22"/>
          <w:szCs w:val="22"/>
        </w:rPr>
      </w:pPr>
      <w:r w:rsidRPr="001F3A70">
        <w:rPr>
          <w:sz w:val="22"/>
          <w:szCs w:val="22"/>
        </w:rPr>
        <w:t>kimentések eredménye;</w:t>
      </w:r>
    </w:p>
    <w:p w:rsidR="009E70EA" w:rsidRPr="001F3A70" w:rsidRDefault="009E70EA" w:rsidP="009E70EA">
      <w:pPr>
        <w:pStyle w:val="Listaszerbekezds"/>
        <w:numPr>
          <w:ilvl w:val="0"/>
          <w:numId w:val="3"/>
        </w:numPr>
        <w:spacing w:after="200" w:line="276" w:lineRule="auto"/>
        <w:ind w:left="993" w:hanging="142"/>
        <w:jc w:val="both"/>
        <w:rPr>
          <w:sz w:val="22"/>
          <w:szCs w:val="22"/>
        </w:rPr>
      </w:pPr>
      <w:r w:rsidRPr="001F3A70">
        <w:rPr>
          <w:sz w:val="22"/>
          <w:szCs w:val="22"/>
        </w:rPr>
        <w:t>egyéb észrevételek.</w:t>
      </w:r>
    </w:p>
    <w:p w:rsidR="009E70EA" w:rsidRPr="001F3A70" w:rsidRDefault="009E70EA" w:rsidP="009E70EA">
      <w:pPr>
        <w:pStyle w:val="Listaszerbekezds"/>
        <w:spacing w:after="120"/>
        <w:ind w:left="0"/>
        <w:jc w:val="both"/>
        <w:rPr>
          <w:sz w:val="22"/>
          <w:szCs w:val="22"/>
        </w:rPr>
      </w:pPr>
      <w:r w:rsidRPr="001F3A70">
        <w:rPr>
          <w:sz w:val="22"/>
          <w:szCs w:val="22"/>
        </w:rPr>
        <w:t>A Központban az élőképet – amennyiben nincs folyamatos ellenőrzés – nem kell nézni. A monitornak alaphelyzetben kikapcsolt állapotban kell lenni.</w:t>
      </w:r>
    </w:p>
    <w:p w:rsidR="009E70EA" w:rsidRPr="001F3A70" w:rsidRDefault="009E70EA" w:rsidP="009E70EA">
      <w:pPr>
        <w:pStyle w:val="Listaszerbekezds"/>
        <w:spacing w:after="120"/>
        <w:ind w:left="0"/>
        <w:jc w:val="both"/>
        <w:rPr>
          <w:sz w:val="22"/>
          <w:szCs w:val="22"/>
        </w:rPr>
      </w:pPr>
      <w:r w:rsidRPr="001F3A70">
        <w:rPr>
          <w:sz w:val="22"/>
          <w:szCs w:val="22"/>
        </w:rPr>
        <w:t>A kimentések eredményét mindig be kell jegyezni az üzemeltetési naplóba, illetve azt, hogy milyen adathordozóra került.</w:t>
      </w:r>
    </w:p>
    <w:p w:rsidR="009E70EA" w:rsidRPr="001F3A70" w:rsidRDefault="009E70EA" w:rsidP="009E70EA">
      <w:pPr>
        <w:pStyle w:val="Listaszerbekezds"/>
        <w:spacing w:after="120"/>
        <w:ind w:left="0"/>
        <w:jc w:val="both"/>
        <w:rPr>
          <w:sz w:val="22"/>
          <w:szCs w:val="22"/>
        </w:rPr>
      </w:pPr>
      <w:r w:rsidRPr="001F3A70">
        <w:rPr>
          <w:sz w:val="22"/>
          <w:szCs w:val="22"/>
        </w:rPr>
        <w:t>Visszaellenőrzés és kimentés külön személyre szóló kóddal lehetséges, melybe belépés esetén a szerver naplóz a memóriájába.</w:t>
      </w:r>
    </w:p>
    <w:p w:rsidR="009E70EA" w:rsidRPr="001F3A70" w:rsidRDefault="009E70EA" w:rsidP="009E70EA">
      <w:pPr>
        <w:spacing w:after="120"/>
        <w:ind w:right="176"/>
        <w:jc w:val="both"/>
        <w:rPr>
          <w:color w:val="000000"/>
          <w:sz w:val="22"/>
          <w:szCs w:val="22"/>
        </w:rPr>
      </w:pPr>
      <w:r w:rsidRPr="001F3A70">
        <w:rPr>
          <w:color w:val="000000"/>
          <w:sz w:val="22"/>
          <w:szCs w:val="22"/>
        </w:rPr>
        <w:t>Az üzemeltető a képfelvevők elhelyezéséről és a képfelvevők által megfigyelt közterületről tájékoztatja a rendőrséget, valamint ezeket az adatokat az önkormányzat honlapján közzéteszi.</w:t>
      </w:r>
    </w:p>
    <w:p w:rsidR="009E70EA" w:rsidRPr="001F3A70" w:rsidRDefault="009E70EA" w:rsidP="009E70EA">
      <w:pPr>
        <w:autoSpaceDE w:val="0"/>
        <w:autoSpaceDN w:val="0"/>
        <w:adjustRightInd w:val="0"/>
        <w:spacing w:after="120"/>
        <w:jc w:val="both"/>
        <w:rPr>
          <w:sz w:val="22"/>
          <w:szCs w:val="22"/>
        </w:rPr>
      </w:pPr>
      <w:bookmarkStart w:id="1" w:name="pr38"/>
      <w:bookmarkEnd w:id="1"/>
      <w:r w:rsidRPr="001F3A70">
        <w:rPr>
          <w:color w:val="000000"/>
          <w:sz w:val="22"/>
          <w:szCs w:val="22"/>
        </w:rPr>
        <w:t>Báránd község közigazgatási területére a településeket összekötő útvonalakon belépő személyek tájékoztatását elősegítő módon figyelemfelhívó jelzést, ismertetést kell elhelyezni az adatkezelés tényéről.</w:t>
      </w:r>
    </w:p>
    <w:p w:rsidR="009E70EA" w:rsidRPr="001F3A70" w:rsidRDefault="009E70EA" w:rsidP="009E70EA">
      <w:pPr>
        <w:spacing w:after="120"/>
        <w:ind w:right="176"/>
        <w:jc w:val="both"/>
        <w:rPr>
          <w:color w:val="000000"/>
          <w:sz w:val="22"/>
          <w:szCs w:val="22"/>
        </w:rPr>
      </w:pPr>
      <w:bookmarkStart w:id="2" w:name="pr39"/>
      <w:bookmarkStart w:id="3" w:name="pr36"/>
      <w:bookmarkEnd w:id="2"/>
      <w:bookmarkEnd w:id="3"/>
      <w:r w:rsidRPr="001F3A70">
        <w:rPr>
          <w:color w:val="000000"/>
          <w:sz w:val="22"/>
          <w:szCs w:val="22"/>
        </w:rPr>
        <w:lastRenderedPageBreak/>
        <w:t xml:space="preserve">A kezelő a felvétel kezelése során köteles megtenni az ahhoz szükséges szervezési, technikai és egyéb adatbiztonsági intézkedéseket, hogy az érintett személy személyes adatait, így különösen magántitkait és magánéletének körülményeit illetéktelen személy tudomására jutásától megóvja. </w:t>
      </w:r>
    </w:p>
    <w:p w:rsidR="009E70EA" w:rsidRPr="001F3A70" w:rsidRDefault="009E70EA" w:rsidP="009E70EA">
      <w:pPr>
        <w:spacing w:after="120"/>
        <w:ind w:right="176"/>
        <w:jc w:val="both"/>
        <w:rPr>
          <w:color w:val="000000"/>
          <w:sz w:val="22"/>
          <w:szCs w:val="22"/>
        </w:rPr>
      </w:pPr>
      <w:r w:rsidRPr="001F3A70">
        <w:rPr>
          <w:color w:val="000000"/>
          <w:sz w:val="22"/>
          <w:szCs w:val="22"/>
        </w:rPr>
        <w:t>A rögzített felvételt a kezelő bizonyítási eszközként - a büntető vagy szabálysértési eljárásra jogosult szerv megkeresésére továbbíthatja. A megkeresésben meg kell jelölni az eljárás tárgyát, ügyszámát és a rögzített felvétellel bizonyítandó tényt.</w:t>
      </w:r>
    </w:p>
    <w:p w:rsidR="009E70EA" w:rsidRPr="001F3A70" w:rsidRDefault="009E70EA" w:rsidP="009E70EA">
      <w:pPr>
        <w:spacing w:after="120"/>
        <w:ind w:right="176"/>
        <w:jc w:val="both"/>
        <w:rPr>
          <w:color w:val="000000"/>
          <w:sz w:val="22"/>
          <w:szCs w:val="22"/>
        </w:rPr>
      </w:pPr>
      <w:r w:rsidRPr="001F3A70">
        <w:rPr>
          <w:color w:val="000000"/>
          <w:sz w:val="22"/>
          <w:szCs w:val="22"/>
        </w:rPr>
        <w:t>Közigazgatási hatósági eljárásban az eljáró hatóság megkeresésére - belföldi jogsegély keretében - a Kftv 7.</w:t>
      </w:r>
      <w:r w:rsidRPr="001F3A70">
        <w:rPr>
          <w:bCs/>
          <w:color w:val="000000"/>
          <w:sz w:val="22"/>
          <w:szCs w:val="22"/>
        </w:rPr>
        <w:t xml:space="preserve"> §</w:t>
      </w:r>
      <w:r w:rsidRPr="001F3A70">
        <w:rPr>
          <w:color w:val="000000"/>
          <w:sz w:val="22"/>
          <w:szCs w:val="22"/>
        </w:rPr>
        <w:t xml:space="preserve"> (2) bekezdés szerint rögzített felvétel továbbítható, ha a megkereső hatóság a megkeresésben az eljárás tárgyát, ügyszámát és a rögzített felvétellel bizonyítandó tényt megjelöli.</w:t>
      </w:r>
    </w:p>
    <w:p w:rsidR="009E70EA" w:rsidRPr="001F3A70" w:rsidRDefault="009E70EA" w:rsidP="009E70EA">
      <w:pPr>
        <w:spacing w:after="120"/>
        <w:ind w:right="176"/>
        <w:jc w:val="both"/>
        <w:rPr>
          <w:color w:val="000000"/>
          <w:sz w:val="22"/>
          <w:szCs w:val="22"/>
        </w:rPr>
      </w:pPr>
      <w:r w:rsidRPr="001F3A70">
        <w:rPr>
          <w:color w:val="000000"/>
          <w:sz w:val="22"/>
          <w:szCs w:val="22"/>
        </w:rPr>
        <w:t>A rögzített felvétel továbbítására irányuló megkeresést meg kell tagadni, ha a felvétel a megkeresésben meghatározott tény bizonyítására alkalmatlan.</w:t>
      </w:r>
      <w:bookmarkStart w:id="4" w:name="pr56"/>
      <w:bookmarkEnd w:id="4"/>
    </w:p>
    <w:p w:rsidR="009E70EA" w:rsidRPr="001F3A70" w:rsidRDefault="009E70EA" w:rsidP="009E70EA">
      <w:pPr>
        <w:spacing w:after="120"/>
        <w:ind w:right="176"/>
        <w:jc w:val="both"/>
        <w:rPr>
          <w:color w:val="000000"/>
          <w:sz w:val="22"/>
          <w:szCs w:val="22"/>
        </w:rPr>
      </w:pPr>
      <w:r w:rsidRPr="001F3A70">
        <w:rPr>
          <w:color w:val="000000"/>
          <w:sz w:val="22"/>
          <w:szCs w:val="22"/>
        </w:rPr>
        <w:t>Akinek jogát vagy jogos érdekét a felvétellel rögzített esemény, cselekmény vagy intézkedés érinti, az kérheti, hogy a felvételt a kezelő annak továbbításáig, de legfeljebb a kérelem benyújtását követő harminc napig ne törölje.</w:t>
      </w:r>
      <w:bookmarkStart w:id="5" w:name="pr57"/>
      <w:bookmarkEnd w:id="5"/>
    </w:p>
    <w:p w:rsidR="009E70EA" w:rsidRPr="001F3A70" w:rsidRDefault="009E70EA" w:rsidP="009E70EA">
      <w:pPr>
        <w:spacing w:after="120"/>
        <w:ind w:right="176"/>
        <w:jc w:val="both"/>
        <w:rPr>
          <w:color w:val="000000"/>
          <w:sz w:val="22"/>
          <w:szCs w:val="22"/>
        </w:rPr>
      </w:pPr>
      <w:r w:rsidRPr="001F3A70">
        <w:rPr>
          <w:color w:val="000000"/>
          <w:sz w:val="22"/>
          <w:szCs w:val="22"/>
        </w:rPr>
        <w:t>A kezelő köteles intézkedni vagy intézkedést kezdeményezni, ha jogszabálysértő tényt, tevékenységet, mulasztást észlel vagy olyan tényt, tevékenységet, mulasztást hoznak tudomására, amely a feladatkörébe tartozó ügyben beavatkozást tesz szükségessé.</w:t>
      </w:r>
      <w:bookmarkStart w:id="6" w:name="pr59"/>
      <w:bookmarkEnd w:id="6"/>
    </w:p>
    <w:p w:rsidR="009E70EA" w:rsidRPr="001F3A70" w:rsidRDefault="009E70EA" w:rsidP="009E70EA">
      <w:pPr>
        <w:spacing w:after="120"/>
        <w:ind w:right="176"/>
        <w:jc w:val="both"/>
        <w:rPr>
          <w:color w:val="000000"/>
          <w:sz w:val="22"/>
          <w:szCs w:val="22"/>
        </w:rPr>
      </w:pPr>
      <w:r w:rsidRPr="001F3A70">
        <w:rPr>
          <w:color w:val="000000"/>
          <w:sz w:val="22"/>
          <w:szCs w:val="22"/>
        </w:rPr>
        <w:t>A kezelő intézkedése nem okozhat olyan hátrányt, amely nyilvánvalóan nem áll arányban az intézkedés törvényes céljával.</w:t>
      </w:r>
      <w:bookmarkStart w:id="7" w:name="pr60"/>
      <w:bookmarkEnd w:id="7"/>
      <w:r w:rsidRPr="001F3A70">
        <w:rPr>
          <w:color w:val="000000"/>
          <w:sz w:val="22"/>
          <w:szCs w:val="22"/>
        </w:rPr>
        <w:t xml:space="preserve"> Több lehetséges intézkedés közül azt kell választani, amely az intézkedéssel érintettre a legkevesebb korlátozással, sérüléssel vagy károkozással jár.</w:t>
      </w:r>
      <w:bookmarkStart w:id="8" w:name="pr61"/>
      <w:bookmarkEnd w:id="8"/>
    </w:p>
    <w:p w:rsidR="009E70EA" w:rsidRPr="001F3A70" w:rsidRDefault="009E70EA" w:rsidP="009E70EA">
      <w:pPr>
        <w:spacing w:after="120"/>
        <w:ind w:right="176"/>
        <w:jc w:val="both"/>
        <w:rPr>
          <w:color w:val="000000"/>
          <w:sz w:val="22"/>
          <w:szCs w:val="22"/>
        </w:rPr>
      </w:pPr>
      <w:r w:rsidRPr="001F3A70">
        <w:rPr>
          <w:color w:val="000000"/>
          <w:sz w:val="22"/>
          <w:szCs w:val="22"/>
        </w:rPr>
        <w:t>A kezelő eljárása során a diplomáciai és konzuli képviseletek, valamint azok személyzetének kiváltságait és mentességeit, továbbá más, törvényben megállapított mentességeket köteles tiszteletben tartani.</w:t>
      </w:r>
    </w:p>
    <w:p w:rsidR="009E70EA" w:rsidRPr="001F3A70" w:rsidRDefault="009E70EA" w:rsidP="009E70EA">
      <w:pPr>
        <w:autoSpaceDE w:val="0"/>
        <w:autoSpaceDN w:val="0"/>
        <w:adjustRightInd w:val="0"/>
        <w:spacing w:after="120"/>
        <w:jc w:val="both"/>
        <w:rPr>
          <w:b/>
          <w:sz w:val="22"/>
          <w:szCs w:val="22"/>
          <w:u w:val="single"/>
        </w:rPr>
      </w:pPr>
      <w:r w:rsidRPr="001F3A70">
        <w:rPr>
          <w:b/>
          <w:sz w:val="22"/>
          <w:szCs w:val="22"/>
          <w:u w:val="single"/>
        </w:rPr>
        <w:t>Adatbiztonság garanciái:</w:t>
      </w:r>
    </w:p>
    <w:p w:rsidR="009E70EA" w:rsidRPr="001F3A70" w:rsidRDefault="009E70EA" w:rsidP="009E70EA">
      <w:pPr>
        <w:autoSpaceDE w:val="0"/>
        <w:autoSpaceDN w:val="0"/>
        <w:adjustRightInd w:val="0"/>
        <w:spacing w:line="276" w:lineRule="auto"/>
        <w:ind w:left="567" w:hanging="284"/>
        <w:jc w:val="both"/>
        <w:rPr>
          <w:sz w:val="22"/>
          <w:szCs w:val="22"/>
        </w:rPr>
      </w:pPr>
      <w:r w:rsidRPr="001F3A70">
        <w:rPr>
          <w:sz w:val="22"/>
          <w:szCs w:val="22"/>
        </w:rPr>
        <w:t>- az adatkezelő, illetve feldolgozó köteles gondoskodni az adatok biztonságáról</w:t>
      </w:r>
    </w:p>
    <w:p w:rsidR="009E70EA" w:rsidRPr="001F3A70" w:rsidRDefault="009E70EA" w:rsidP="009E70EA">
      <w:pPr>
        <w:autoSpaceDE w:val="0"/>
        <w:autoSpaceDN w:val="0"/>
        <w:adjustRightInd w:val="0"/>
        <w:spacing w:line="276" w:lineRule="auto"/>
        <w:ind w:left="567" w:hanging="284"/>
        <w:jc w:val="both"/>
        <w:rPr>
          <w:sz w:val="22"/>
          <w:szCs w:val="22"/>
        </w:rPr>
      </w:pPr>
      <w:r w:rsidRPr="001F3A70">
        <w:rPr>
          <w:sz w:val="22"/>
          <w:szCs w:val="22"/>
        </w:rPr>
        <w:t>- az adatokat védeni kell a jogosulatlan hozzáférés, megváltoztatás, továbbítás, nyilvánosságra hozatal, törlés, megsemmisítés, véletlen megsemmisülés ellen</w:t>
      </w:r>
    </w:p>
    <w:p w:rsidR="009E70EA" w:rsidRPr="001F3A70" w:rsidRDefault="009E70EA" w:rsidP="009E70EA">
      <w:pPr>
        <w:autoSpaceDE w:val="0"/>
        <w:autoSpaceDN w:val="0"/>
        <w:adjustRightInd w:val="0"/>
        <w:spacing w:line="276" w:lineRule="auto"/>
        <w:ind w:left="567" w:hanging="284"/>
        <w:jc w:val="both"/>
        <w:rPr>
          <w:sz w:val="22"/>
          <w:szCs w:val="22"/>
        </w:rPr>
      </w:pPr>
      <w:r w:rsidRPr="001F3A70">
        <w:rPr>
          <w:sz w:val="22"/>
          <w:szCs w:val="22"/>
        </w:rPr>
        <w:t>- csak meghatározott esetben, célra és felhatalmazott személyek férhetnek az adatokhoz</w:t>
      </w:r>
    </w:p>
    <w:p w:rsidR="009E70EA" w:rsidRPr="001F3A70" w:rsidRDefault="009E70EA" w:rsidP="009E70EA">
      <w:pPr>
        <w:autoSpaceDE w:val="0"/>
        <w:autoSpaceDN w:val="0"/>
        <w:adjustRightInd w:val="0"/>
        <w:spacing w:line="276" w:lineRule="auto"/>
        <w:ind w:left="567" w:hanging="284"/>
        <w:jc w:val="both"/>
        <w:rPr>
          <w:sz w:val="22"/>
          <w:szCs w:val="22"/>
        </w:rPr>
      </w:pPr>
      <w:r w:rsidRPr="001F3A70">
        <w:rPr>
          <w:sz w:val="22"/>
          <w:szCs w:val="22"/>
        </w:rPr>
        <w:t>- a közterületi térfigyelő rendszer üzemeltetését adatvédelmi nyilvántartásba kell venni</w:t>
      </w:r>
    </w:p>
    <w:p w:rsidR="009E70EA" w:rsidRPr="001F3A70" w:rsidRDefault="009E70EA" w:rsidP="009E70EA">
      <w:pPr>
        <w:autoSpaceDE w:val="0"/>
        <w:autoSpaceDN w:val="0"/>
        <w:adjustRightInd w:val="0"/>
        <w:spacing w:after="120"/>
        <w:ind w:left="568" w:hanging="284"/>
        <w:jc w:val="both"/>
        <w:rPr>
          <w:color w:val="000000"/>
          <w:sz w:val="22"/>
          <w:szCs w:val="22"/>
        </w:rPr>
      </w:pPr>
      <w:r w:rsidRPr="001F3A70">
        <w:rPr>
          <w:sz w:val="22"/>
          <w:szCs w:val="22"/>
        </w:rPr>
        <w:t>- felelősség a jogellenes adatkezeléssel okozott kárért.</w:t>
      </w:r>
    </w:p>
    <w:p w:rsidR="009E70EA" w:rsidRPr="001F3A70" w:rsidRDefault="009E70EA" w:rsidP="009E70EA">
      <w:pPr>
        <w:spacing w:line="276" w:lineRule="auto"/>
        <w:ind w:right="176"/>
        <w:jc w:val="both"/>
        <w:rPr>
          <w:color w:val="000000"/>
          <w:sz w:val="22"/>
          <w:szCs w:val="22"/>
        </w:rPr>
      </w:pPr>
      <w:r w:rsidRPr="001F3A70">
        <w:rPr>
          <w:color w:val="000000"/>
          <w:sz w:val="22"/>
          <w:szCs w:val="22"/>
        </w:rPr>
        <w:t>Jelen közterületi térfigyelő rendszer adatvédelmi, adatbiztonsági, üzemeltetési és kezelési szabályzat rendelkezéseit minden érintettel meg kell ismertetni.</w:t>
      </w:r>
    </w:p>
    <w:p w:rsidR="009E70EA" w:rsidRPr="001F3A70" w:rsidRDefault="009E70EA" w:rsidP="009E70EA">
      <w:pPr>
        <w:jc w:val="both"/>
        <w:rPr>
          <w:sz w:val="22"/>
          <w:szCs w:val="22"/>
        </w:rPr>
      </w:pPr>
      <w:bookmarkStart w:id="9" w:name="_GoBack"/>
      <w:bookmarkEnd w:id="9"/>
    </w:p>
    <w:p w:rsidR="009E70EA" w:rsidRPr="001F3A70" w:rsidRDefault="009E70EA" w:rsidP="009E70EA">
      <w:pPr>
        <w:jc w:val="both"/>
        <w:rPr>
          <w:sz w:val="22"/>
          <w:szCs w:val="22"/>
        </w:rPr>
      </w:pPr>
    </w:p>
    <w:p w:rsidR="000C3920" w:rsidRDefault="000C3920" w:rsidP="009E70EA">
      <w:pPr>
        <w:ind w:left="3960"/>
        <w:jc w:val="center"/>
        <w:rPr>
          <w:b/>
          <w:sz w:val="22"/>
          <w:szCs w:val="22"/>
        </w:rPr>
      </w:pPr>
      <w:r>
        <w:rPr>
          <w:b/>
          <w:sz w:val="22"/>
          <w:szCs w:val="22"/>
        </w:rPr>
        <w:t xml:space="preserve">Dr. Kiss Gyula </w:t>
      </w:r>
    </w:p>
    <w:p w:rsidR="009E70EA" w:rsidRDefault="009E70EA" w:rsidP="000C3920">
      <w:pPr>
        <w:ind w:left="3960"/>
        <w:jc w:val="center"/>
        <w:rPr>
          <w:b/>
          <w:sz w:val="22"/>
          <w:szCs w:val="22"/>
        </w:rPr>
      </w:pPr>
      <w:r w:rsidRPr="001F3A70">
        <w:rPr>
          <w:b/>
          <w:sz w:val="22"/>
          <w:szCs w:val="22"/>
        </w:rPr>
        <w:t>jegyző</w:t>
      </w:r>
    </w:p>
    <w:p w:rsidR="009E70EA" w:rsidRPr="001F3A70" w:rsidRDefault="009E70EA" w:rsidP="009E70EA">
      <w:pPr>
        <w:rPr>
          <w:b/>
          <w:sz w:val="22"/>
          <w:szCs w:val="22"/>
        </w:rPr>
      </w:pPr>
      <w:r>
        <w:rPr>
          <w:b/>
          <w:sz w:val="22"/>
          <w:szCs w:val="22"/>
        </w:rPr>
        <w:t>Megismerési nyilatkozat:</w:t>
      </w:r>
    </w:p>
    <w:sectPr w:rsidR="009E70EA" w:rsidRPr="001F3A70" w:rsidSect="00675D4D">
      <w:headerReference w:type="even" r:id="rId8"/>
      <w:headerReference w:type="default" r:id="rId9"/>
      <w:headerReference w:type="first" r:id="rId10"/>
      <w:pgSz w:w="11906" w:h="16838"/>
      <w:pgMar w:top="1417" w:right="1106" w:bottom="567"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92F" w:rsidRDefault="00BF092F" w:rsidP="002C6D18">
      <w:r>
        <w:separator/>
      </w:r>
    </w:p>
  </w:endnote>
  <w:endnote w:type="continuationSeparator" w:id="1">
    <w:p w:rsidR="00BF092F" w:rsidRDefault="00BF092F" w:rsidP="002C6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92F" w:rsidRDefault="00BF092F" w:rsidP="002C6D18">
      <w:r>
        <w:separator/>
      </w:r>
    </w:p>
  </w:footnote>
  <w:footnote w:type="continuationSeparator" w:id="1">
    <w:p w:rsidR="00BF092F" w:rsidRDefault="00BF092F" w:rsidP="002C6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98D" w:rsidRDefault="00C0766A">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2906" o:spid="_x0000_s1026" type="#_x0000_t75" style="position:absolute;margin-left:0;margin-top:0;width:477pt;height:562.85pt;z-index:-251655168;mso-position-horizontal:center;mso-position-horizontal-relative:margin;mso-position-vertical:center;mso-position-vertical-relative:margin" o:allowincell="f">
          <v:imagedata r:id="rId1" o:title="308185h"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98D" w:rsidRDefault="00C0766A">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2907" o:spid="_x0000_s1027" type="#_x0000_t75" style="position:absolute;margin-left:0;margin-top:0;width:477pt;height:562.85pt;z-index:-251654144;mso-position-horizontal:center;mso-position-horizontal-relative:margin;mso-position-vertical:center;mso-position-vertical-relative:margin" o:allowincell="f">
          <v:imagedata r:id="rId1" o:title="308185h"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98D" w:rsidRDefault="00C0766A">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2905" o:spid="_x0000_s1025" type="#_x0000_t75" style="position:absolute;margin-left:0;margin-top:0;width:477pt;height:562.85pt;z-index:-251656192;mso-position-horizontal:center;mso-position-horizontal-relative:margin;mso-position-vertical:center;mso-position-vertical-relative:margin" o:allowincell="f">
          <v:imagedata r:id="rId1" o:title="308185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C48D1"/>
    <w:multiLevelType w:val="hybridMultilevel"/>
    <w:tmpl w:val="6DFCBA2C"/>
    <w:lvl w:ilvl="0" w:tplc="B36A7E8E">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
    <w:nsid w:val="5C892C4D"/>
    <w:multiLevelType w:val="hybridMultilevel"/>
    <w:tmpl w:val="B82AC3B4"/>
    <w:lvl w:ilvl="0" w:tplc="3084A462">
      <w:start w:val="1"/>
      <w:numFmt w:val="bullet"/>
      <w:lvlText w:val="-"/>
      <w:lvlJc w:val="left"/>
      <w:pPr>
        <w:ind w:left="1785" w:hanging="360"/>
      </w:pPr>
      <w:rPr>
        <w:rFonts w:ascii="Times New Roman" w:eastAsia="Calibri" w:hAnsi="Times New Roman" w:cs="Times New Roman" w:hint="default"/>
      </w:rPr>
    </w:lvl>
    <w:lvl w:ilvl="1" w:tplc="040E0003" w:tentative="1">
      <w:start w:val="1"/>
      <w:numFmt w:val="bullet"/>
      <w:lvlText w:val="o"/>
      <w:lvlJc w:val="left"/>
      <w:pPr>
        <w:ind w:left="2505" w:hanging="360"/>
      </w:pPr>
      <w:rPr>
        <w:rFonts w:ascii="Courier New" w:hAnsi="Courier New" w:cs="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cs="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cs="Courier New" w:hint="default"/>
      </w:rPr>
    </w:lvl>
    <w:lvl w:ilvl="8" w:tplc="040E0005" w:tentative="1">
      <w:start w:val="1"/>
      <w:numFmt w:val="bullet"/>
      <w:lvlText w:val=""/>
      <w:lvlJc w:val="left"/>
      <w:pPr>
        <w:ind w:left="7545" w:hanging="360"/>
      </w:pPr>
      <w:rPr>
        <w:rFonts w:ascii="Wingdings" w:hAnsi="Wingdings" w:hint="default"/>
      </w:rPr>
    </w:lvl>
  </w:abstractNum>
  <w:abstractNum w:abstractNumId="2">
    <w:nsid w:val="73641BD6"/>
    <w:multiLevelType w:val="hybridMultilevel"/>
    <w:tmpl w:val="1B8057BA"/>
    <w:lvl w:ilvl="0" w:tplc="3F5C05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9E70EA"/>
    <w:rsid w:val="000C3920"/>
    <w:rsid w:val="000D031C"/>
    <w:rsid w:val="002C6D18"/>
    <w:rsid w:val="0030207C"/>
    <w:rsid w:val="0052205F"/>
    <w:rsid w:val="005E7938"/>
    <w:rsid w:val="00694BBC"/>
    <w:rsid w:val="007D1158"/>
    <w:rsid w:val="00806561"/>
    <w:rsid w:val="008F0546"/>
    <w:rsid w:val="009E70EA"/>
    <w:rsid w:val="00BF092F"/>
    <w:rsid w:val="00C05B6B"/>
    <w:rsid w:val="00C0766A"/>
    <w:rsid w:val="00E94C3A"/>
    <w:rsid w:val="00F3692E"/>
    <w:rsid w:val="00FE30B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E70E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9E70EA"/>
    <w:pPr>
      <w:tabs>
        <w:tab w:val="center" w:pos="4536"/>
        <w:tab w:val="right" w:pos="9072"/>
      </w:tabs>
    </w:pPr>
  </w:style>
  <w:style w:type="character" w:customStyle="1" w:styleId="lfejChar">
    <w:name w:val="Élőfej Char"/>
    <w:basedOn w:val="Bekezdsalapbettpusa"/>
    <w:link w:val="lfej"/>
    <w:rsid w:val="009E70EA"/>
    <w:rPr>
      <w:rFonts w:ascii="Times New Roman" w:eastAsia="Times New Roman" w:hAnsi="Times New Roman" w:cs="Times New Roman"/>
      <w:sz w:val="24"/>
      <w:szCs w:val="24"/>
      <w:lang w:eastAsia="hu-HU"/>
    </w:rPr>
  </w:style>
  <w:style w:type="paragraph" w:styleId="Szvegtrzs">
    <w:name w:val="Body Text"/>
    <w:aliases w:val=" Char"/>
    <w:basedOn w:val="Norml"/>
    <w:link w:val="SzvegtrzsChar"/>
    <w:rsid w:val="009E70EA"/>
    <w:pPr>
      <w:jc w:val="center"/>
    </w:pPr>
  </w:style>
  <w:style w:type="character" w:customStyle="1" w:styleId="SzvegtrzsChar">
    <w:name w:val="Szövegtörzs Char"/>
    <w:aliases w:val=" Char Char"/>
    <w:basedOn w:val="Bekezdsalapbettpusa"/>
    <w:link w:val="Szvegtrzs"/>
    <w:rsid w:val="009E70EA"/>
    <w:rPr>
      <w:rFonts w:ascii="Times New Roman" w:eastAsia="Times New Roman" w:hAnsi="Times New Roman" w:cs="Times New Roman"/>
      <w:sz w:val="24"/>
      <w:szCs w:val="24"/>
    </w:rPr>
  </w:style>
  <w:style w:type="paragraph" w:styleId="Listaszerbekezds">
    <w:name w:val="List Paragraph"/>
    <w:basedOn w:val="Norml"/>
    <w:qFormat/>
    <w:rsid w:val="009E70EA"/>
    <w:pPr>
      <w:ind w:left="708"/>
    </w:pPr>
  </w:style>
  <w:style w:type="paragraph" w:customStyle="1" w:styleId="TableContents">
    <w:name w:val="Table Contents"/>
    <w:basedOn w:val="Norml"/>
    <w:rsid w:val="007D1158"/>
    <w:pPr>
      <w:widowControl w:val="0"/>
      <w:suppressLineNumbers/>
      <w:suppressAutoHyphens/>
      <w:autoSpaceDN w:val="0"/>
      <w:textAlignment w:val="baseline"/>
    </w:pPr>
    <w:rPr>
      <w:rFonts w:ascii="Liberation Serif" w:eastAsia="SimSun" w:hAnsi="Liberation Serif" w:cs="Mangal"/>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4249E-9D08-4396-AA6B-6E97C071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738</Words>
  <Characters>5093</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Office</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Gyula</dc:creator>
  <cp:lastModifiedBy>Barand Onkormanyzat Titkarsag 1</cp:lastModifiedBy>
  <cp:revision>4</cp:revision>
  <dcterms:created xsi:type="dcterms:W3CDTF">2016-02-22T13:57:00Z</dcterms:created>
  <dcterms:modified xsi:type="dcterms:W3CDTF">2016-02-23T07:49:00Z</dcterms:modified>
</cp:coreProperties>
</file>