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944" w:rsidRPr="00E0672F" w:rsidRDefault="00037944" w:rsidP="00037944">
      <w:pPr>
        <w:shd w:val="clear" w:color="auto" w:fill="FFFFFF"/>
        <w:ind w:left="2832"/>
        <w:jc w:val="right"/>
        <w:rPr>
          <w:i/>
          <w:sz w:val="23"/>
          <w:szCs w:val="23"/>
        </w:rPr>
      </w:pPr>
      <w:bookmarkStart w:id="0" w:name="_GoBack"/>
      <w:bookmarkEnd w:id="0"/>
      <w:r w:rsidRPr="00037944">
        <w:rPr>
          <w:b/>
          <w:i/>
          <w:sz w:val="23"/>
          <w:szCs w:val="23"/>
        </w:rPr>
        <w:t>1</w:t>
      </w:r>
      <w:r w:rsidRPr="00E0672F">
        <w:rPr>
          <w:i/>
          <w:sz w:val="23"/>
          <w:szCs w:val="23"/>
        </w:rPr>
        <w:t xml:space="preserve">.  melléklet </w:t>
      </w:r>
      <w:r w:rsidR="00E0672F" w:rsidRPr="00E0672F">
        <w:rPr>
          <w:i/>
          <w:sz w:val="23"/>
          <w:szCs w:val="23"/>
        </w:rPr>
        <w:t>a</w:t>
      </w:r>
      <w:r w:rsidRPr="00E0672F">
        <w:rPr>
          <w:i/>
          <w:sz w:val="23"/>
          <w:szCs w:val="23"/>
        </w:rPr>
        <w:t xml:space="preserve"> </w:t>
      </w:r>
      <w:r w:rsidR="007F57F4">
        <w:rPr>
          <w:i/>
          <w:sz w:val="23"/>
          <w:szCs w:val="23"/>
        </w:rPr>
        <w:t>7</w:t>
      </w:r>
      <w:r w:rsidRPr="00E0672F">
        <w:rPr>
          <w:i/>
          <w:sz w:val="23"/>
          <w:szCs w:val="23"/>
        </w:rPr>
        <w:t>/201</w:t>
      </w:r>
      <w:r w:rsidR="00E0672F" w:rsidRPr="00E0672F">
        <w:rPr>
          <w:i/>
          <w:sz w:val="23"/>
          <w:szCs w:val="23"/>
        </w:rPr>
        <w:t>8</w:t>
      </w:r>
      <w:r w:rsidRPr="00E0672F">
        <w:rPr>
          <w:i/>
          <w:sz w:val="23"/>
          <w:szCs w:val="23"/>
        </w:rPr>
        <w:t>. (</w:t>
      </w:r>
      <w:r w:rsidR="007F57F4">
        <w:rPr>
          <w:i/>
          <w:sz w:val="23"/>
          <w:szCs w:val="23"/>
        </w:rPr>
        <w:t xml:space="preserve">V. </w:t>
      </w:r>
      <w:r w:rsidR="003414EC">
        <w:rPr>
          <w:i/>
          <w:sz w:val="23"/>
          <w:szCs w:val="23"/>
        </w:rPr>
        <w:t>7</w:t>
      </w:r>
      <w:r w:rsidRPr="00E0672F">
        <w:rPr>
          <w:i/>
          <w:sz w:val="23"/>
          <w:szCs w:val="23"/>
        </w:rPr>
        <w:t>.) önkormányzati rendeletéhez</w:t>
      </w:r>
    </w:p>
    <w:p w:rsidR="00037944" w:rsidRDefault="00037944" w:rsidP="00037944">
      <w:pPr>
        <w:shd w:val="clear" w:color="auto" w:fill="FFFFFF"/>
        <w:ind w:left="2832"/>
        <w:jc w:val="both"/>
        <w:rPr>
          <w:b/>
          <w:sz w:val="23"/>
          <w:szCs w:val="23"/>
        </w:rPr>
      </w:pPr>
    </w:p>
    <w:p w:rsidR="00E0672F" w:rsidRDefault="00E0672F" w:rsidP="00E0672F">
      <w:pPr>
        <w:shd w:val="clear" w:color="auto" w:fill="FFFFFF"/>
        <w:ind w:left="2832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3. melléklet a </w:t>
      </w:r>
      <w:r w:rsidRPr="00E0672F">
        <w:rPr>
          <w:sz w:val="23"/>
          <w:szCs w:val="23"/>
        </w:rPr>
        <w:t>4/2016. (IV. 8.) önkormányzati rendelet</w:t>
      </w:r>
      <w:r>
        <w:rPr>
          <w:sz w:val="23"/>
          <w:szCs w:val="23"/>
        </w:rPr>
        <w:t>hez</w:t>
      </w:r>
    </w:p>
    <w:p w:rsidR="009E14EB" w:rsidRDefault="009E14EB" w:rsidP="00E0672F">
      <w:pPr>
        <w:shd w:val="clear" w:color="auto" w:fill="FFFFFF"/>
        <w:ind w:left="2832"/>
        <w:jc w:val="right"/>
        <w:rPr>
          <w:sz w:val="23"/>
          <w:szCs w:val="23"/>
        </w:rPr>
      </w:pPr>
    </w:p>
    <w:p w:rsidR="009E14EB" w:rsidRPr="009E14EB" w:rsidRDefault="009E14EB" w:rsidP="009E14EB">
      <w:pPr>
        <w:autoSpaceDE w:val="0"/>
        <w:autoSpaceDN w:val="0"/>
        <w:adjustRightInd w:val="0"/>
        <w:ind w:left="720"/>
        <w:contextualSpacing/>
        <w:jc w:val="center"/>
        <w:rPr>
          <w:i/>
          <w:sz w:val="22"/>
          <w:szCs w:val="22"/>
        </w:rPr>
      </w:pPr>
    </w:p>
    <w:p w:rsidR="009E14EB" w:rsidRPr="009E14EB" w:rsidRDefault="009E14EB" w:rsidP="009E14EB">
      <w:pPr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Együttműködési Megállapodás</w:t>
      </w:r>
    </w:p>
    <w:p w:rsidR="009E14EB" w:rsidRPr="009E14EB" w:rsidRDefault="009E14EB" w:rsidP="009E14EB">
      <w:pPr>
        <w:jc w:val="center"/>
        <w:rPr>
          <w:rFonts w:eastAsia="Calibri"/>
          <w:bCs/>
          <w:i/>
        </w:rPr>
      </w:pPr>
      <w:r w:rsidRPr="009E14EB">
        <w:rPr>
          <w:rFonts w:eastAsia="Calibri"/>
          <w:bCs/>
          <w:i/>
        </w:rPr>
        <w:t xml:space="preserve">(a 2015. június 12-én és a 2018. január 31-én kelt módosításokkal egységes szerkezetbe foglalva) 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amely létrejött egyrészről</w:t>
      </w:r>
    </w:p>
    <w:p w:rsidR="009E14EB" w:rsidRPr="009E14EB" w:rsidRDefault="009E14EB" w:rsidP="009E14EB">
      <w:pPr>
        <w:autoSpaceDE w:val="0"/>
        <w:jc w:val="both"/>
        <w:rPr>
          <w:rFonts w:eastAsia="Calibri"/>
          <w:b/>
          <w:bCs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  <w:b/>
          <w:bCs/>
        </w:rPr>
        <w:t xml:space="preserve">Szár Községi Önkormányzat </w:t>
      </w:r>
      <w:r w:rsidRPr="009E14EB">
        <w:rPr>
          <w:rFonts w:eastAsia="Calibri"/>
        </w:rPr>
        <w:t>(székhelye: 2066 Szár, Rákóczi F. u. 68.; képviseli: Moharos Péter polgármester) (a továbbiakban: Települési Önkormányzat)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másrészről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  <w:b/>
          <w:bCs/>
        </w:rPr>
        <w:t xml:space="preserve">Szári Német Nemzetiségi Önkormányzat </w:t>
      </w:r>
      <w:r w:rsidRPr="009E14EB">
        <w:rPr>
          <w:rFonts w:eastAsia="Calibri"/>
        </w:rPr>
        <w:t xml:space="preserve">(székhelye: 2066 Szár, Rákóczi F. u. 68.; képviseli M. Szabó Tiborné elnök) (a továbbiakban: Nemzetiségi Önkormányzat) – felek együttesen Szerződő Felek – között, a nemzetiségek jogairól szóló 2011. évi CLXXIX. törvény (a továbbiakban: </w:t>
      </w:r>
      <w:proofErr w:type="spellStart"/>
      <w:r w:rsidRPr="009E14EB">
        <w:rPr>
          <w:rFonts w:eastAsia="Calibri"/>
        </w:rPr>
        <w:t>Njt</w:t>
      </w:r>
      <w:proofErr w:type="spellEnd"/>
      <w:r w:rsidRPr="009E14EB">
        <w:rPr>
          <w:rFonts w:eastAsia="Calibri"/>
        </w:rPr>
        <w:t xml:space="preserve">.) 80. § (2)-(5) bekezdései, valamint az államháztartásról szóló 2011. évi CXCV. törvény (a továbbiakban: Áht.) 27. § (2) bekezdése alapján, az </w:t>
      </w:r>
      <w:proofErr w:type="spellStart"/>
      <w:r w:rsidRPr="009E14EB">
        <w:rPr>
          <w:rFonts w:eastAsia="Calibri"/>
        </w:rPr>
        <w:t>alulírt</w:t>
      </w:r>
      <w:proofErr w:type="spellEnd"/>
      <w:r w:rsidRPr="009E14EB">
        <w:rPr>
          <w:rFonts w:eastAsia="Calibri"/>
        </w:rPr>
        <w:t xml:space="preserve"> helyen és időben az alábbiak szerint: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 xml:space="preserve">Szerződő Felek jelen megállapodásban rögzítik a Nemzetiségi Önkormányzat helyiséghasználatával, a </w:t>
      </w:r>
      <w:proofErr w:type="spellStart"/>
      <w:r w:rsidRPr="009E14EB">
        <w:rPr>
          <w:rFonts w:eastAsia="Calibri"/>
        </w:rPr>
        <w:t>Njt</w:t>
      </w:r>
      <w:proofErr w:type="spellEnd"/>
      <w:r w:rsidRPr="009E14EB">
        <w:rPr>
          <w:rFonts w:eastAsia="Calibri"/>
        </w:rPr>
        <w:t xml:space="preserve">. 80. § (1) bekezdésében meghatározott önkormányzati működési feltételek biztosításával kapcsolatos feladatok ellátásának, a költségvetés elkészítésének, jóváhagyásának eljárási rendjével és a költségvetési gazdálkodással, az információs és adatszolgáltatási, a beszámolási kötelezettség teljesítésével, valamint a nyilvántartási tevékenységgel, illetve a vagyonkezeléssel összefüggő szabályokat. 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 megállapodás szabályainak kialakítása az alábbi jogszabályok figyelembevételével történt: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 nemzetiségek jogairól szóló 2011. évi CLXXIX. törvény (</w:t>
      </w:r>
      <w:proofErr w:type="spellStart"/>
      <w:r w:rsidRPr="009E14EB">
        <w:rPr>
          <w:rFonts w:eastAsia="Calibri"/>
        </w:rPr>
        <w:t>Njt</w:t>
      </w:r>
      <w:proofErr w:type="spellEnd"/>
      <w:r w:rsidRPr="009E14EB">
        <w:rPr>
          <w:rFonts w:eastAsia="Calibri"/>
        </w:rPr>
        <w:t>.),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Magyarország helyi önkormányzatairól szóló 2011. évi CLXXXIX. törvény (</w:t>
      </w:r>
      <w:proofErr w:type="spellStart"/>
      <w:r w:rsidRPr="009E14EB">
        <w:rPr>
          <w:rFonts w:eastAsia="Calibri"/>
        </w:rPr>
        <w:t>Mötv</w:t>
      </w:r>
      <w:proofErr w:type="spellEnd"/>
      <w:r w:rsidRPr="009E14EB">
        <w:rPr>
          <w:rFonts w:eastAsia="Calibri"/>
        </w:rPr>
        <w:t>.),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államháztartásról szóló 2011. CXCV. törvény (Áht.),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államháztartásról szóló törvény végrehajtásáról szóló 368/2011. (XII.31.) Korm. rendelet (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>.),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államháztartás szervezetei beszámolási és könyvvezetési kötelezettségének sajátosságairól szóló 249/2000. (XII. 24.) Korm. rendelet,</w:t>
      </w:r>
    </w:p>
    <w:p w:rsidR="009E14EB" w:rsidRPr="009E14EB" w:rsidRDefault="009E14EB" w:rsidP="007F57F4">
      <w:pPr>
        <w:widowControl w:val="0"/>
        <w:numPr>
          <w:ilvl w:val="3"/>
          <w:numId w:val="40"/>
        </w:numPr>
        <w:tabs>
          <w:tab w:val="clear" w:pos="3600"/>
        </w:tabs>
        <w:suppressAutoHyphens/>
        <w:autoSpaceDE w:val="0"/>
        <w:ind w:left="360"/>
        <w:jc w:val="both"/>
        <w:rPr>
          <w:rFonts w:eastAsia="Calibri"/>
          <w:b/>
          <w:bCs/>
        </w:rPr>
      </w:pPr>
      <w:r w:rsidRPr="009E14EB">
        <w:rPr>
          <w:rFonts w:eastAsia="Calibri"/>
        </w:rPr>
        <w:t>370/2011. (XII.31.) Korm. rendelet a költségvetési szervek belső kontrollrendszeréről és belső ellenőrzéséről.</w:t>
      </w:r>
    </w:p>
    <w:p w:rsidR="009E14EB" w:rsidRPr="009E14EB" w:rsidRDefault="009E14EB" w:rsidP="009E14EB">
      <w:pPr>
        <w:autoSpaceDE w:val="0"/>
        <w:rPr>
          <w:rFonts w:eastAsia="Calibri"/>
          <w:b/>
          <w:bCs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A nemzetiségi önkormányzati működés személyi és tárgyi feltételeinek biztosítása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426"/>
        </w:tabs>
        <w:suppressAutoHyphens/>
        <w:spacing w:line="240" w:lineRule="atLeast"/>
        <w:ind w:left="426"/>
        <w:jc w:val="both"/>
        <w:rPr>
          <w:rFonts w:eastAsia="Calibri"/>
          <w:color w:val="222222"/>
        </w:rPr>
      </w:pPr>
      <w:r w:rsidRPr="009E14EB">
        <w:rPr>
          <w:rFonts w:eastAsia="Calibri"/>
          <w:color w:val="222222"/>
        </w:rPr>
        <w:t>A Települési Önkormányzat a Nemzetiségi Önkormányzat részére – a Nemzetiségi Önkormányzatnak, valamint a Települési Önkormányzat hivatalának, a Szári Közös Önkormányzati Hivatal (továbbiakban Hivatal) székhelyén - biztosítja az önkormányzati működés személyi és tárgyi feltételeit, továbbá gondoskodik a működéssel kapcsolatos végrehajtási feladatok ellátásáról. Az önkormányzati működés feltételei és az ezzel kapcsolatos végrehajtási feladatok: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i/>
          <w:iCs/>
          <w:color w:val="222222"/>
        </w:rPr>
        <w:t>a) </w:t>
      </w:r>
      <w:proofErr w:type="gramStart"/>
      <w:r w:rsidRPr="009E14EB">
        <w:rPr>
          <w:rFonts w:eastAsia="Calibri"/>
          <w:color w:val="222222"/>
        </w:rPr>
        <w:t>a  nemzetiségi</w:t>
      </w:r>
      <w:proofErr w:type="gramEnd"/>
      <w:r w:rsidRPr="009E14EB">
        <w:rPr>
          <w:rFonts w:eastAsia="Calibri"/>
          <w:color w:val="222222"/>
        </w:rPr>
        <w:t xml:space="preserve"> önkormányzat  részére havonta igény szerint, de legalább tizenhat órában, </w:t>
      </w:r>
      <w:r w:rsidRPr="009E14EB">
        <w:rPr>
          <w:rFonts w:eastAsia="Calibri"/>
          <w:color w:val="222222"/>
        </w:rPr>
        <w:lastRenderedPageBreak/>
        <w:t xml:space="preserve">az önkormányzati feladat ellátásához szükséges tárgyi, technikai eszközökkel felszerelt helyiség ingyenes használata, a helyiséghez, továbbá a helyiség infrastruktúrájához kapcsolódó rezsiköltségek és fenntartási költségek viselése; </w:t>
      </w:r>
      <w:r w:rsidRPr="009E14EB">
        <w:rPr>
          <w:rFonts w:eastAsia="Calibri"/>
          <w:color w:val="000000"/>
        </w:rPr>
        <w:t xml:space="preserve">A helyiség címe: 2066 </w:t>
      </w:r>
      <w:r w:rsidRPr="009E14EB">
        <w:rPr>
          <w:rFonts w:eastAsia="Calibri"/>
        </w:rPr>
        <w:t>Szár, Rákóczi F. u. 68</w:t>
      </w:r>
      <w:r w:rsidRPr="009E14EB">
        <w:rPr>
          <w:rFonts w:eastAsia="Calibri"/>
          <w:color w:val="000000"/>
        </w:rPr>
        <w:t>. irodahelyiség.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  <w:i/>
          <w:iCs/>
          <w:color w:val="222222"/>
        </w:rPr>
        <w:t>b) </w:t>
      </w:r>
      <w:r w:rsidRPr="009E14EB">
        <w:rPr>
          <w:rFonts w:eastAsia="Calibri"/>
          <w:color w:val="222222"/>
        </w:rPr>
        <w:t>az önkormányzat működéséhez (a testületi, tisztségviselői, képviselői feladatok ellátásához) szükséges tárgyi és személyi feltételek biztosítása;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  <w:i/>
          <w:iCs/>
          <w:color w:val="222222"/>
        </w:rPr>
        <w:t>c) </w:t>
      </w:r>
      <w:r w:rsidRPr="009E14EB">
        <w:rPr>
          <w:rFonts w:eastAsia="Calibri"/>
          <w:color w:val="222222"/>
        </w:rPr>
        <w:t>a testületi ülések előkészítése (meghívók, előterjesztések, hivatalos levelezés előkészítése, postázása, a testületi ülések jegyzőkönyveinek elkészítése, postázása);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  <w:i/>
          <w:iCs/>
          <w:color w:val="222222"/>
        </w:rPr>
        <w:t>d) </w:t>
      </w:r>
      <w:r w:rsidRPr="009E14EB">
        <w:rPr>
          <w:rFonts w:eastAsia="Calibri"/>
          <w:color w:val="222222"/>
        </w:rPr>
        <w:t>a testületi döntések és a tisztségviselők döntéseinek előkészítése, a testületi és tisztségviselői döntéshozatalhoz kapcsolódó nyilvántartási, sokszorosítási, postázási feladatok ellátása;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  <w:i/>
          <w:iCs/>
          <w:color w:val="222222"/>
        </w:rPr>
        <w:t>e) </w:t>
      </w:r>
      <w:r w:rsidRPr="009E14EB">
        <w:rPr>
          <w:rFonts w:eastAsia="Calibri"/>
          <w:color w:val="222222"/>
        </w:rPr>
        <w:t xml:space="preserve">a nemzetiségi </w:t>
      </w:r>
      <w:proofErr w:type="gramStart"/>
      <w:r w:rsidRPr="009E14EB">
        <w:rPr>
          <w:rFonts w:eastAsia="Calibri"/>
          <w:color w:val="222222"/>
        </w:rPr>
        <w:t>önkormányzat  működésével</w:t>
      </w:r>
      <w:proofErr w:type="gramEnd"/>
      <w:r w:rsidRPr="009E14EB">
        <w:rPr>
          <w:rFonts w:eastAsia="Calibri"/>
          <w:color w:val="222222"/>
        </w:rPr>
        <w:t xml:space="preserve">, gazdálkodásával kapcsolatos nyilvántartási, iratkezelési feladatok ellátása; 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firstLine="360"/>
        <w:jc w:val="both"/>
        <w:rPr>
          <w:rFonts w:eastAsia="Calibri"/>
          <w:i/>
          <w:iCs/>
          <w:color w:val="222222"/>
        </w:rPr>
      </w:pPr>
      <w:r w:rsidRPr="009E14EB">
        <w:rPr>
          <w:rFonts w:eastAsia="Calibri"/>
          <w:i/>
          <w:iCs/>
          <w:color w:val="222222"/>
        </w:rPr>
        <w:t xml:space="preserve">f) </w:t>
      </w:r>
      <w:r w:rsidRPr="009E14EB">
        <w:rPr>
          <w:rFonts w:eastAsia="Calibri"/>
          <w:iCs/>
          <w:color w:val="222222"/>
        </w:rPr>
        <w:t xml:space="preserve">a Nemzetiségi </w:t>
      </w:r>
      <w:proofErr w:type="gramStart"/>
      <w:r w:rsidRPr="009E14EB">
        <w:rPr>
          <w:rFonts w:eastAsia="Calibri"/>
          <w:iCs/>
          <w:color w:val="222222"/>
        </w:rPr>
        <w:t>Önkormányzat  belső</w:t>
      </w:r>
      <w:proofErr w:type="gramEnd"/>
      <w:r w:rsidRPr="009E14EB">
        <w:rPr>
          <w:rFonts w:eastAsia="Calibri"/>
          <w:iCs/>
          <w:color w:val="222222"/>
        </w:rPr>
        <w:t xml:space="preserve"> ellenőrzésével kapcsolatos feladatok ellátása</w:t>
      </w:r>
      <w:r w:rsidRPr="009E14EB">
        <w:rPr>
          <w:rFonts w:eastAsia="Calibri"/>
          <w:i/>
          <w:iCs/>
          <w:color w:val="222222"/>
        </w:rPr>
        <w:t xml:space="preserve">; 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i/>
          <w:iCs/>
          <w:color w:val="222222"/>
        </w:rPr>
      </w:pPr>
      <w:r w:rsidRPr="009E14EB">
        <w:rPr>
          <w:rFonts w:eastAsia="Calibri"/>
          <w:i/>
          <w:iCs/>
          <w:color w:val="222222"/>
        </w:rPr>
        <w:t>g) </w:t>
      </w:r>
      <w:r w:rsidRPr="009E14EB">
        <w:rPr>
          <w:rFonts w:eastAsia="Calibri"/>
          <w:iCs/>
          <w:color w:val="222222"/>
        </w:rPr>
        <w:t>az </w:t>
      </w:r>
      <w:proofErr w:type="gramStart"/>
      <w:r w:rsidRPr="009E14EB">
        <w:rPr>
          <w:rFonts w:eastAsia="Calibri"/>
          <w:iCs/>
          <w:color w:val="222222"/>
        </w:rPr>
        <w:t>a)-</w:t>
      </w:r>
      <w:proofErr w:type="gramEnd"/>
      <w:r w:rsidRPr="009E14EB">
        <w:rPr>
          <w:rFonts w:eastAsia="Calibri"/>
          <w:iCs/>
          <w:color w:val="222222"/>
        </w:rPr>
        <w:t>f) pontokban meghatározott feladatellátáshoz kapcsolódó költségeknek - a testületi tagok és tisztségviselők telefonhasználata költségei kivételével - a viselése</w:t>
      </w:r>
      <w:r w:rsidRPr="009E14EB">
        <w:rPr>
          <w:rFonts w:eastAsia="Calibri"/>
          <w:i/>
          <w:iCs/>
          <w:color w:val="222222"/>
        </w:rPr>
        <w:t>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Szár Községi Önkormányzat jegyzője (továbbiakban jegyző) vagy annak – a jegyzővel azonos képesítési előírásoknak megfelelő – megbízottja a Települési Önkormányzat megbízásából és képviseletében részt vesz a Nemzetiségi Önkormányzat testületi ülésein és jelzi, amennyiben törvénysértést észlel.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II.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A nemzetiségi önkormányzat költségvetési határozatának előkészítése, tartalma, határideje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A</w:t>
      </w:r>
      <w:r w:rsidRPr="009E14EB">
        <w:rPr>
          <w:rFonts w:eastAsia="Calibri"/>
          <w:b/>
          <w:bCs/>
        </w:rPr>
        <w:t xml:space="preserve"> </w:t>
      </w:r>
      <w:r w:rsidRPr="009E14EB">
        <w:rPr>
          <w:rFonts w:eastAsia="Calibri"/>
        </w:rPr>
        <w:t xml:space="preserve">jegyző vagy az általa megbízott személy a nemzetiségi önkormányzat költségvetési határozatának előkészítéséhez szükséges adatokat - a költségvetési törvényből adódó részletes információk rendelkezésre állást követően - közli a Nemzetiségi Önkormányzat elnökével. 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A Nemzetiségi Önkormányzat elemi költségvetési határozatának szerkezetére az Áht. 23. – 26. §-</w:t>
      </w:r>
      <w:proofErr w:type="spellStart"/>
      <w:r w:rsidRPr="009E14EB">
        <w:rPr>
          <w:rFonts w:eastAsia="Calibri"/>
        </w:rPr>
        <w:t>aiban</w:t>
      </w:r>
      <w:proofErr w:type="spellEnd"/>
      <w:r w:rsidRPr="009E14EB">
        <w:rPr>
          <w:rFonts w:eastAsia="Calibri"/>
        </w:rPr>
        <w:t xml:space="preserve"> és az 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>. 24. - 28. §-</w:t>
      </w:r>
      <w:proofErr w:type="spellStart"/>
      <w:r w:rsidRPr="009E14EB">
        <w:rPr>
          <w:rFonts w:eastAsia="Calibri"/>
        </w:rPr>
        <w:t>aiban</w:t>
      </w:r>
      <w:proofErr w:type="spellEnd"/>
      <w:r w:rsidRPr="009E14EB">
        <w:rPr>
          <w:rFonts w:eastAsia="Calibri"/>
        </w:rPr>
        <w:t xml:space="preserve"> foglalt szabályokat kell megfelelően alkalmazni.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III.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A költségvetési előirányzatok módosításának rendje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Ha a Nemzetiségi Önkormányzat az eredeti előirányzatán felül többletbevételt ér el, bevételkiesése van, illetve kiadási előirányzatain belül átcsoportosítást hajt végre, ahhoz módosítja a költségvetésről szóló határozatát.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IV.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Költségvetési információ szolgáltatás rendje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 xml:space="preserve">A Hivatal az Áht. 27. § (2) bekezdése szerint ellátja a Nemzetiségi Önkormányzat bevételeivel és kiadásaival kapcsolatban a tervezési, gazdálkodási, ellenőrzési, finanszírozási, adatszolgáltatási és beszámolási feladatokat. A feladat ellátásával kapcsolatos jogosultságokat és kötelezettségeket a gazdálkodás rendjét szabályozó belső szabályzataiban a Nemzetiségi Önkormányzatra vonatkozóan </w:t>
      </w:r>
      <w:proofErr w:type="spellStart"/>
      <w:r w:rsidRPr="009E14EB">
        <w:rPr>
          <w:rFonts w:eastAsia="Calibri"/>
        </w:rPr>
        <w:t>elkülönülten</w:t>
      </w:r>
      <w:proofErr w:type="spellEnd"/>
      <w:r w:rsidRPr="009E14EB">
        <w:rPr>
          <w:rFonts w:eastAsia="Calibri"/>
        </w:rPr>
        <w:t xml:space="preserve"> szabályozza.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V.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A költségvetési gazdálkodás rendje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7F57F4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</w:rPr>
      </w:pPr>
      <w:r w:rsidRPr="007F57F4">
        <w:rPr>
          <w:rFonts w:eastAsia="Calibri"/>
        </w:rPr>
        <w:t>A Nemzetiségi Önkormányzat gazdálkodásának végrehajtásával kapcsolatos feladatokat a Hivatal látja el. A Hivatal ellátja a belső ellenőrzési feladatot is. Az 1. melléklet tartalmazza az Áht. előírásai szerinti írásos megbízásokat a kötelezettségvállaló, utalványozó, ellenjegyző, érvényesítő, teljesítést igazoló személyek tekintetében, valamint az aláírás-mintatárat. Az 1. melléklet tartalmazza a kötelezettségvállalásra, utalványozásra, pénzügyi ellenjegyzésre, érvényesítésre és teljesítésigazolásra jogosultak és helyettesítő személyek nevét, beosztását, rendelkezésre való jogosultságát és aláírásuk mintáját.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 xml:space="preserve">Az Áht. 2. § (1) bekezdés o) pontjában leírtak szerinti kötelezettségvállalás rendje: A Nemzetiségi Önkormányzat nevében a Nemzetiségi Önkormányzat feladatainak ellátása során fizetési vagy más teljesítési kötelezettséget vállalni (továbbiakban: kötelezettségvállalás) kizárólag az elnök vagy az általa felhatalmazott nemzetiségi önkormányzati képviselő jogosult.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kötelezettségvállalás előtt a kötelezettséget vállalónak meg kell győződnie arról, hogy a rendelkezésre álló, fel nem használt előirányzat biztosítja-e a kiadás teljesítésére a fedezetet. 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</w:rPr>
      </w:pPr>
      <w:r w:rsidRPr="009E14EB">
        <w:rPr>
          <w:rFonts w:eastAsia="Calibri"/>
        </w:rPr>
        <w:t>A kötelezettségvállalás csak írásban és az arra jogosult személy pénzügyi ellenjegyzése után történhet.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Nem szükséges előzetes írásbeli kötelezettségvállalás az olyan kifizetés teljesítéséhez, amely</w:t>
      </w:r>
    </w:p>
    <w:p w:rsidR="009E14EB" w:rsidRPr="009E14EB" w:rsidRDefault="009E14EB" w:rsidP="009E14EB">
      <w:pPr>
        <w:autoSpaceDE w:val="0"/>
        <w:spacing w:after="2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a) értéke a százezer forintot nem éri el,</w:t>
      </w:r>
    </w:p>
    <w:p w:rsidR="009E14EB" w:rsidRPr="009E14EB" w:rsidRDefault="009E14EB" w:rsidP="009E14EB">
      <w:pPr>
        <w:autoSpaceDE w:val="0"/>
        <w:spacing w:after="2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b) pénzügyi szolgáltatás igénybevételéhez kapcsolódik, vagy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c) az Áht. 36. § (2) bekezdése szerinti más fizetési kötelezettségnek minősül.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</w:p>
    <w:p w:rsidR="009E14EB" w:rsidRPr="009E14EB" w:rsidRDefault="009E14EB" w:rsidP="009E14EB">
      <w:pPr>
        <w:widowControl w:val="0"/>
        <w:numPr>
          <w:ilvl w:val="6"/>
          <w:numId w:val="32"/>
        </w:numPr>
        <w:tabs>
          <w:tab w:val="num" w:pos="36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 xml:space="preserve">A kötelezettségvállalást követően gondoskodni kell annak nyilvántartásba vételéről. A nyilvántartásnak tartalmazni kell legalább: 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azonosító számát,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alapjául szolgáló dokumentum megnevezését, iktatószámát és keltét,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kötelezettségvállaló nevét,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tárgyát,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összegét,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kötelezettségvállalás évek és előirányzatok szerinti megoszlását,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kifizetési határidőket és azok jogosultjait, továbbá</w:t>
      </w:r>
    </w:p>
    <w:p w:rsidR="009E14EB" w:rsidRPr="009E14EB" w:rsidRDefault="009E14EB" w:rsidP="009E14EB">
      <w:pPr>
        <w:widowControl w:val="0"/>
        <w:numPr>
          <w:ilvl w:val="1"/>
          <w:numId w:val="35"/>
        </w:numPr>
        <w:suppressAutoHyphens/>
        <w:autoSpaceDE w:val="0"/>
        <w:ind w:left="720"/>
        <w:jc w:val="both"/>
        <w:rPr>
          <w:rFonts w:eastAsia="Calibri"/>
        </w:rPr>
      </w:pPr>
      <w:r w:rsidRPr="009E14EB">
        <w:rPr>
          <w:rFonts w:eastAsia="Calibri"/>
        </w:rPr>
        <w:t>a teljesítési adatokat.</w:t>
      </w:r>
    </w:p>
    <w:p w:rsidR="009E14EB" w:rsidRPr="009E14EB" w:rsidRDefault="009E14EB" w:rsidP="009E14EB">
      <w:pPr>
        <w:widowControl w:val="0"/>
        <w:suppressAutoHyphens/>
        <w:spacing w:line="240" w:lineRule="atLeast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kötelezettségvállalások nyilvántartását folyamatosan, naprakészen kell vezetni. A </w:t>
      </w:r>
      <w:r w:rsidRPr="009E14EB">
        <w:rPr>
          <w:rFonts w:eastAsia="Calibri"/>
          <w:color w:val="000000"/>
        </w:rPr>
        <w:t xml:space="preserve">nyilvántartást a jegyző által meghatalmazott személy vezeti. </w:t>
      </w:r>
      <w:r w:rsidRPr="009E14EB">
        <w:rPr>
          <w:rFonts w:eastAsia="Calibri"/>
        </w:rPr>
        <w:t>A kötelezettségvállalás nyilvántartó – nyilvántartás adatai alapján – haladéktalanul köteles jelezni a jegyzőnek, ha valamelyik kiemelt előirányzat a kötelezettségvállalások következtében teljes egészében lekötésre került.</w:t>
      </w:r>
    </w:p>
    <w:p w:rsidR="009E14EB" w:rsidRPr="009E14EB" w:rsidRDefault="009E14EB" w:rsidP="009E14EB">
      <w:pPr>
        <w:widowControl w:val="0"/>
        <w:suppressAutoHyphens/>
        <w:spacing w:line="240" w:lineRule="atLeast"/>
        <w:jc w:val="both"/>
        <w:rPr>
          <w:rFonts w:eastAsia="Calibri"/>
        </w:rPr>
      </w:pPr>
    </w:p>
    <w:p w:rsidR="009E14EB" w:rsidRPr="009E14EB" w:rsidRDefault="009E14EB" w:rsidP="007F57F4">
      <w:pPr>
        <w:widowControl w:val="0"/>
        <w:numPr>
          <w:ilvl w:val="6"/>
          <w:numId w:val="32"/>
        </w:numPr>
        <w:tabs>
          <w:tab w:val="clear" w:pos="5040"/>
          <w:tab w:val="num" w:pos="0"/>
        </w:tabs>
        <w:suppressAutoHyphens/>
        <w:spacing w:line="240" w:lineRule="atLeast"/>
        <w:ind w:left="360"/>
        <w:jc w:val="both"/>
        <w:rPr>
          <w:rFonts w:eastAsia="Calibri"/>
          <w:color w:val="222222"/>
        </w:rPr>
      </w:pPr>
      <w:r w:rsidRPr="009E14EB">
        <w:rPr>
          <w:rFonts w:eastAsia="Calibri"/>
        </w:rPr>
        <w:t>Ellenjegyzés: A kötelezettségvállalás ellenjegyzésére a jegyző által írásban kijelölt, a Hivatal állományába tartozó köztisztviselő írásban jogosult. A kötelezettségvállalás pénzügyi ellenjegyzésére feljogosított személynek a felsőoktatásban szerzett pénzügyi-számviteli végzettséggel vagy legalább középfokú iskolai végzettséggel és emellett pénzügyi-számviteli képesítéssel kell rendelkeznie.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 pénzügyi ellenjegyzést a kötelezettségvállalás dokumentumán a dátum és az ellenjegyzés tényére történő utalás megjelölésével, valamint az arra jogosult személy aláírásával kell elvégezni.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lastRenderedPageBreak/>
        <w:t>A kötelezettségvállalás ellenjegyzési feladataival megbízott személynek az ellenjegyzést megelőzően meg kell győződnie arról, hogy a szükséges szabad előirányzat rendelkezésre áll, illetve a befolyt vagy a megtervezett és várhatóan befolyó bevétel biztosítja a fedezetet, a kifizetés időpontjában a fedezet rendelkezésre áll, a kötelezettségvállalás nem sérti a gazdálkodásra vonatkozó szabályokat.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Amennyiben a kötelezettségvállalás nem felel meg a fentiekben leírtaknak, az ellenjegyzésre jogosultnak erről írásban tájékoztatni kell a kötelezettségvállalót. 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</w:rPr>
        <w:t xml:space="preserve">Ha a kötelezettséget vállaló a tájékoztatás ellenére írásban utasítást ad az ellenjegyzésre, a jegyző köteles az utasításnak eleget tenni, és az 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>.  54. § (4) bekezdésében foglaltak szerint eljárni.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VI.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Az utalványozás rendje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spacing w:after="20"/>
        <w:ind w:left="360" w:hanging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 xml:space="preserve">12. </w:t>
      </w:r>
      <w:r w:rsidRPr="009E14EB">
        <w:rPr>
          <w:rFonts w:eastAsia="Calibri"/>
        </w:rPr>
        <w:t xml:space="preserve">A teljesítés igazolása: A teljesítés igazolásával kapcsolatos feladatok elvégzésére jogosult a kötelezettségvállaló, továbbá az általa írásban kijelölt személy. A teljesítés igazolása a kiadás érvényesítése és utalványozása előtt történik. </w:t>
      </w:r>
    </w:p>
    <w:p w:rsidR="009E14EB" w:rsidRPr="009E14EB" w:rsidRDefault="009E14EB" w:rsidP="009E14EB">
      <w:pPr>
        <w:autoSpaceDE w:val="0"/>
        <w:ind w:left="720" w:hanging="360"/>
        <w:jc w:val="both"/>
        <w:rPr>
          <w:rFonts w:eastAsia="Calibri"/>
        </w:rPr>
      </w:pPr>
      <w:r w:rsidRPr="009E14EB">
        <w:rPr>
          <w:rFonts w:eastAsia="Calibri"/>
        </w:rPr>
        <w:t xml:space="preserve">A teljesítés igazolás során ellenőrizhető okmányok alapján ellenőrizni, igazolni kell </w:t>
      </w:r>
    </w:p>
    <w:p w:rsidR="009E14EB" w:rsidRPr="009E14EB" w:rsidRDefault="009E14EB" w:rsidP="009E14EB">
      <w:pPr>
        <w:widowControl w:val="0"/>
        <w:numPr>
          <w:ilvl w:val="0"/>
          <w:numId w:val="33"/>
        </w:numPr>
        <w:tabs>
          <w:tab w:val="left" w:pos="284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 kiadások teljesítésének jogosságát,</w:t>
      </w:r>
    </w:p>
    <w:p w:rsidR="009E14EB" w:rsidRPr="009E14EB" w:rsidRDefault="009E14EB" w:rsidP="009E14EB">
      <w:pPr>
        <w:widowControl w:val="0"/>
        <w:numPr>
          <w:ilvl w:val="0"/>
          <w:numId w:val="33"/>
        </w:numPr>
        <w:tabs>
          <w:tab w:val="left" w:pos="284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 xml:space="preserve">a kiadások összegszerűségét, </w:t>
      </w:r>
    </w:p>
    <w:p w:rsidR="009E14EB" w:rsidRPr="009E14EB" w:rsidRDefault="009E14EB" w:rsidP="009E14EB">
      <w:pPr>
        <w:widowControl w:val="0"/>
        <w:numPr>
          <w:ilvl w:val="0"/>
          <w:numId w:val="33"/>
        </w:numPr>
        <w:tabs>
          <w:tab w:val="left" w:pos="284"/>
          <w:tab w:val="left" w:pos="720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ellenszolgáltatást is magában foglaló kötelezettségvállalás estében annak teljesítését.</w:t>
      </w:r>
    </w:p>
    <w:p w:rsidR="009E14EB" w:rsidRPr="009E14EB" w:rsidRDefault="009E14EB" w:rsidP="009E14EB">
      <w:pPr>
        <w:autoSpaceDE w:val="0"/>
        <w:spacing w:after="20"/>
        <w:ind w:left="720" w:hanging="360"/>
        <w:jc w:val="both"/>
        <w:rPr>
          <w:rFonts w:eastAsia="Calibri"/>
        </w:rPr>
      </w:pPr>
      <w:r w:rsidRPr="009E14EB">
        <w:rPr>
          <w:rFonts w:eastAsia="Calibri"/>
        </w:rPr>
        <w:t>A teljesítésigazolás a számlán a teljesítés igazolása szövegének rávezetésével, a teljesítés igazolásának dátumával, és a teljesítésigazolásra jogosult személy aláírásával történik.</w:t>
      </w:r>
    </w:p>
    <w:p w:rsidR="009E14EB" w:rsidRPr="009E14EB" w:rsidRDefault="009E14EB" w:rsidP="009E14EB">
      <w:pPr>
        <w:autoSpaceDE w:val="0"/>
        <w:spacing w:after="20"/>
        <w:ind w:left="720" w:hanging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13. Érvényesítés: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Az érvényesítést a Hivatal jegyző által megbízott pénzügyi-számviteli szakképesítésű köztisztviselője végzi. A teljesítés igazolás alapján az érvényesítőnek ellenőrizni kell </w:t>
      </w:r>
    </w:p>
    <w:p w:rsidR="009E14EB" w:rsidRPr="009E14EB" w:rsidRDefault="009E14EB" w:rsidP="009E14EB">
      <w:pPr>
        <w:widowControl w:val="0"/>
        <w:numPr>
          <w:ilvl w:val="0"/>
          <w:numId w:val="36"/>
        </w:numPr>
        <w:tabs>
          <w:tab w:val="left" w:pos="567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az összegszerűséget,</w:t>
      </w:r>
    </w:p>
    <w:p w:rsidR="009E14EB" w:rsidRPr="009E14EB" w:rsidRDefault="009E14EB" w:rsidP="009E14EB">
      <w:pPr>
        <w:widowControl w:val="0"/>
        <w:numPr>
          <w:ilvl w:val="0"/>
          <w:numId w:val="36"/>
        </w:numPr>
        <w:tabs>
          <w:tab w:val="left" w:pos="567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 fedezet meglétét és</w:t>
      </w:r>
    </w:p>
    <w:p w:rsidR="009E14EB" w:rsidRPr="009E14EB" w:rsidRDefault="009E14EB" w:rsidP="009E14EB">
      <w:pPr>
        <w:widowControl w:val="0"/>
        <w:numPr>
          <w:ilvl w:val="0"/>
          <w:numId w:val="36"/>
        </w:numPr>
        <w:tabs>
          <w:tab w:val="left" w:pos="567"/>
          <w:tab w:val="num" w:pos="600"/>
        </w:tabs>
        <w:suppressAutoHyphens/>
        <w:autoSpaceDE w:val="0"/>
        <w:ind w:left="600" w:hanging="240"/>
        <w:jc w:val="both"/>
        <w:rPr>
          <w:rFonts w:eastAsia="Calibri"/>
        </w:rPr>
      </w:pPr>
      <w:r w:rsidRPr="009E14EB">
        <w:rPr>
          <w:rFonts w:eastAsia="Calibri"/>
        </w:rPr>
        <w:t xml:space="preserve">azt, hogy a megelőző ügymenetben az </w:t>
      </w:r>
      <w:proofErr w:type="spellStart"/>
      <w:r w:rsidRPr="009E14EB">
        <w:rPr>
          <w:rFonts w:eastAsia="Calibri"/>
        </w:rPr>
        <w:t>Áht</w:t>
      </w:r>
      <w:proofErr w:type="spellEnd"/>
      <w:r w:rsidRPr="009E14EB">
        <w:rPr>
          <w:rFonts w:eastAsia="Calibri"/>
        </w:rPr>
        <w:t xml:space="preserve">; az 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 xml:space="preserve">. és az államháztartási számviteli Korm. rendelet, továbbá ezen együttműködési megállapodás előírásait betartották-e.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Amennyiben az érvényesítő az érvényesítés során a jogszabályok, illetve a belső szabályzatok megsértését tapasztalja, köteles azt jelezni az utalványozónak. Az érvényesítés nem tagadható meg, ha ezt követően az utalványozó erre írásban utasítja. A további eljárási szabályokra az </w:t>
      </w:r>
      <w:proofErr w:type="spell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 xml:space="preserve">. 54. § (4) bekezdésében foglalt szabályokat kell megfelelően alkalmazni.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érvényesítésnek – az „érvényesítve” megjelölésen kívül – tartalmaznia kell a megállapított összeget, az érvényesítés dátumát és az érvényesítő aláírását. Az érvényesítés az utalványra kerül rávezetésre.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  <w:u w:val="single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14. Utalványozás: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Nemzetiségi Önkormányzatnál a kiadás teljesítésének, a bevétel beszedésének vagy elszámolásának elrendelésére (továbbiakban: utalványozásra) kizárólag az elnök, vagy az általa felhatalmazott nemzetiségi önkormányzati képviselő jogosult. Utalványozni csak a teljesítés igazolása és érvényesítés után lehet. Pénzügyi teljesítésre az utalványozás után kerülhet sor. Készpénz a házipénztárból akkor fizethető ki, ha </w:t>
      </w:r>
      <w:proofErr w:type="gramStart"/>
      <w:r w:rsidRPr="009E14EB">
        <w:rPr>
          <w:rFonts w:eastAsia="Calibri"/>
        </w:rPr>
        <w:t>a  Nemzetiségi</w:t>
      </w:r>
      <w:proofErr w:type="gramEnd"/>
      <w:r w:rsidRPr="009E14EB">
        <w:rPr>
          <w:rFonts w:eastAsia="Calibri"/>
        </w:rPr>
        <w:t xml:space="preserve"> Önkormányzat  elnöke a kifizetés teljesítéséhez szükséges dokumentumokat (szerződés, </w:t>
      </w:r>
      <w:r w:rsidRPr="009E14EB">
        <w:rPr>
          <w:rFonts w:eastAsia="Calibri"/>
        </w:rPr>
        <w:lastRenderedPageBreak/>
        <w:t>számla) bemutatja, és szándékát a pénzfelvételt  legalább két nappal megelőzően a Hivatal pénztári feladatokkal megbízott köztisztviselőjének jelzi.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Készpénzes fizetési mód esetén</w:t>
      </w:r>
      <w:r w:rsidRPr="009E14EB">
        <w:rPr>
          <w:rFonts w:eastAsia="Calibri"/>
        </w:rPr>
        <w:t xml:space="preserve"> az érvényesített pénztárbizonylatra </w:t>
      </w:r>
      <w:r w:rsidRPr="009E14EB">
        <w:rPr>
          <w:rFonts w:eastAsia="Calibri"/>
          <w:color w:val="000000"/>
        </w:rPr>
        <w:t>rávezetett írásbeli rendelkezéssel lehet</w:t>
      </w:r>
      <w:r w:rsidRPr="009E14EB">
        <w:rPr>
          <w:rFonts w:eastAsia="Calibri"/>
        </w:rPr>
        <w:t xml:space="preserve"> utalványozni</w:t>
      </w:r>
      <w:r w:rsidRPr="009E14EB">
        <w:rPr>
          <w:rFonts w:eastAsia="Calibri"/>
          <w:color w:val="000000"/>
        </w:rPr>
        <w:t xml:space="preserve">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készpénzes fizetési mód kivételével az utalványon fel kell tüntetni: 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suppressAutoHyphens/>
        <w:autoSpaceDE w:val="0"/>
        <w:rPr>
          <w:rFonts w:eastAsia="Calibri"/>
        </w:rPr>
      </w:pPr>
      <w:r w:rsidRPr="009E14EB">
        <w:rPr>
          <w:rFonts w:eastAsia="Calibri"/>
        </w:rPr>
        <w:t>az „utalvány” szót,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suppressAutoHyphens/>
        <w:autoSpaceDE w:val="0"/>
        <w:rPr>
          <w:rFonts w:eastAsia="Calibri"/>
        </w:rPr>
      </w:pPr>
      <w:r w:rsidRPr="009E14EB">
        <w:rPr>
          <w:rFonts w:eastAsia="Calibri"/>
        </w:rPr>
        <w:t>a költségvetési évet,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befizető és a kedvezményezett megnevezését, címét, bankszámlájának a számát,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fizetés időpontját, módját, összegét, devizanemét,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megterhelendő, jóváírandó pénzforgalmi számlaszámát és megnevezését,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kötelezettségvállalás nyilvántartási számát,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 keltezést, valamint az utalványozó aláírását,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rPr>
          <w:rFonts w:eastAsia="Calibri"/>
        </w:rPr>
      </w:pPr>
      <w:r w:rsidRPr="009E14EB">
        <w:rPr>
          <w:rFonts w:eastAsia="Calibri"/>
        </w:rPr>
        <w:t>az érvényesítést.</w:t>
      </w:r>
    </w:p>
    <w:p w:rsidR="009E14EB" w:rsidRPr="009E14EB" w:rsidRDefault="009E14EB" w:rsidP="009E14EB">
      <w:pPr>
        <w:widowControl w:val="0"/>
        <w:numPr>
          <w:ilvl w:val="0"/>
          <w:numId w:val="34"/>
        </w:numPr>
        <w:tabs>
          <w:tab w:val="left" w:pos="284"/>
        </w:tabs>
        <w:suppressAutoHyphens/>
        <w:autoSpaceDE w:val="0"/>
        <w:ind w:left="360" w:firstLine="0"/>
        <w:jc w:val="both"/>
        <w:rPr>
          <w:rFonts w:eastAsia="Calibri"/>
        </w:rPr>
      </w:pPr>
      <w:r w:rsidRPr="009E14EB">
        <w:rPr>
          <w:rFonts w:eastAsia="Calibri"/>
        </w:rPr>
        <w:t>A rövidített utalványon – készpénzfizetési mód bizonylaton – az előzőekben felsoroltak közül a számla okmányon már feltüntetett adatokat nem kell megismételni.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Nem kell külön utalványozni: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num" w:pos="0"/>
        </w:tabs>
        <w:suppressAutoHyphens/>
        <w:autoSpaceDE w:val="0"/>
        <w:jc w:val="both"/>
        <w:rPr>
          <w:rFonts w:eastAsia="Calibri"/>
        </w:rPr>
      </w:pPr>
      <w:r w:rsidRPr="009E14EB">
        <w:rPr>
          <w:rFonts w:eastAsia="Calibri"/>
        </w:rPr>
        <w:t>a termékértékesítésből, szolgáltatásból - számla, egyszerűsített számla, számlát helyettesítő okirat, készpénzátutalás alapján – befolyó, valamint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num" w:pos="0"/>
        </w:tabs>
        <w:suppressAutoHyphens/>
        <w:autoSpaceDE w:val="0"/>
        <w:ind w:left="960" w:hanging="600"/>
        <w:jc w:val="both"/>
        <w:rPr>
          <w:rFonts w:eastAsia="Calibri"/>
        </w:rPr>
      </w:pPr>
      <w:r w:rsidRPr="009E14EB">
        <w:rPr>
          <w:rFonts w:eastAsia="Calibri"/>
        </w:rPr>
        <w:t>a közigazgatási hatósági határozaton alapuló bevétel beszedését,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ind w:left="360" w:firstLine="0"/>
        <w:jc w:val="both"/>
        <w:rPr>
          <w:rFonts w:eastAsia="Calibri"/>
        </w:rPr>
      </w:pPr>
      <w:r w:rsidRPr="009E14EB">
        <w:rPr>
          <w:rFonts w:eastAsia="Calibri"/>
        </w:rPr>
        <w:t>továbbá a fizetési számla vezetésével kapcsolatos pénzügyi szolgáltatások kiadásait,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ind w:left="360" w:firstLine="0"/>
        <w:jc w:val="both"/>
        <w:rPr>
          <w:rFonts w:eastAsia="Calibri"/>
        </w:rPr>
      </w:pPr>
      <w:r w:rsidRPr="009E14EB">
        <w:rPr>
          <w:rFonts w:eastAsia="Calibri"/>
        </w:rPr>
        <w:t>az EU forrásokból nyújtott támogatások lebonyolítási számláról történő kifizetését,</w:t>
      </w:r>
    </w:p>
    <w:p w:rsidR="009E14EB" w:rsidRPr="009E14EB" w:rsidRDefault="009E14EB" w:rsidP="009E14EB">
      <w:pPr>
        <w:widowControl w:val="0"/>
        <w:numPr>
          <w:ilvl w:val="0"/>
          <w:numId w:val="37"/>
        </w:numPr>
        <w:tabs>
          <w:tab w:val="left" w:pos="1134"/>
        </w:tabs>
        <w:suppressAutoHyphens/>
        <w:autoSpaceDE w:val="0"/>
        <w:ind w:left="360" w:firstLine="0"/>
        <w:jc w:val="both"/>
        <w:rPr>
          <w:rFonts w:eastAsia="Calibri"/>
        </w:rPr>
      </w:pPr>
      <w:r w:rsidRPr="009E14EB">
        <w:rPr>
          <w:rFonts w:eastAsia="Calibri"/>
        </w:rPr>
        <w:t>a fedezetkezelői számláról, illetve a fedezetkezelői számlára történő utalás esetén az építtetői fedezetbiztosítási számláról történő kifizetéseket.</w:t>
      </w:r>
    </w:p>
    <w:p w:rsidR="009E14EB" w:rsidRPr="009E14EB" w:rsidRDefault="009E14EB" w:rsidP="009E14EB">
      <w:pPr>
        <w:tabs>
          <w:tab w:val="left" w:pos="720"/>
        </w:tabs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kötelezettségvállaló és a pénzügyi ellenjegyző ugyanazon gazdasági esemény tekintetében azonos személy nem lehet.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Az érvényesítő ugyanazon gazdasági esemény tekintetében nem lehet azonos a kötelezettségvállalásra, utalványozásra jogosult és a teljesítést igazoló személlyel.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Kötelezettségvállalási, pénzügyi ellenjegyzési, érvényesítési, utalványozási és teljesítés igazolására irányuló feladatot nem végezheti az a személy, aki ezt a tevékenységét a Ptk. szerinti közeli hozzátartozója vagy maga javára látná el.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 kötelezettségvállalásra, az utalványozásra, a pénzügyi ellenjegyzésre, az érvényesítésre és a teljesítésigazolásra jogosult személyek nevéről és aláírás mintájáról a Hivatal nyilvántartást vezet. A nyilvántartás vezetéséért a jegyző által kijelölt köztisztviselő felelős.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VII.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A nemzetiségi önkormányzat számlavezetése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numPr>
          <w:ilvl w:val="0"/>
          <w:numId w:val="39"/>
        </w:numPr>
        <w:tabs>
          <w:tab w:val="num" w:pos="360"/>
        </w:tabs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 Nemzetiségi Önkormányzat önálló pénzforgalmi számlát vezet. A Nemzetiségi Önkormányzat fizetési számláját a Települési Önkormányzat által választott számlavezetőnél vezeti. 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VIII.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Vagyoni és számviteli nyilvántartás, adatszolgáltatás rendje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numPr>
          <w:ilvl w:val="0"/>
          <w:numId w:val="39"/>
        </w:numPr>
        <w:tabs>
          <w:tab w:val="num" w:pos="360"/>
        </w:tabs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>A Hivatal a nemzetiségi önkormányzat vagyoni, számviteli nyilvántartásait elkülönítetten vezeti.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numPr>
          <w:ilvl w:val="0"/>
          <w:numId w:val="39"/>
        </w:numPr>
        <w:autoSpaceDE w:val="0"/>
        <w:ind w:left="360"/>
        <w:jc w:val="both"/>
        <w:rPr>
          <w:rFonts w:eastAsia="Calibri"/>
        </w:rPr>
      </w:pPr>
      <w:r w:rsidRPr="009E14EB">
        <w:rPr>
          <w:rFonts w:eastAsia="Calibri"/>
        </w:rPr>
        <w:t xml:space="preserve">Az </w:t>
      </w:r>
      <w:proofErr w:type="spellStart"/>
      <w:proofErr w:type="gramStart"/>
      <w:r w:rsidRPr="009E14EB">
        <w:rPr>
          <w:rFonts w:eastAsia="Calibri"/>
        </w:rPr>
        <w:t>Ávr</w:t>
      </w:r>
      <w:proofErr w:type="spellEnd"/>
      <w:r w:rsidRPr="009E14EB">
        <w:rPr>
          <w:rFonts w:eastAsia="Calibri"/>
        </w:rPr>
        <w:t>.-</w:t>
      </w:r>
      <w:proofErr w:type="gramEnd"/>
      <w:r w:rsidRPr="009E14EB">
        <w:rPr>
          <w:rFonts w:eastAsia="Calibri"/>
        </w:rPr>
        <w:t>ben meghatározott adatszolgáltatás során szolgáltatott adatok valódiságáért, a számviteli szabályokkal és a statisztikai rendszerrel való tartalmi egyezőségéért a Nemzetiségi Önkormányzat tekintetében a Nemzetiségi Önkormányzat elnöke a felelős.</w:t>
      </w:r>
    </w:p>
    <w:p w:rsidR="009E14EB" w:rsidRPr="009E14EB" w:rsidRDefault="009E14EB" w:rsidP="009E14EB">
      <w:pPr>
        <w:autoSpaceDE w:val="0"/>
        <w:ind w:left="360" w:hanging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IX.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  <w:color w:val="000000"/>
        </w:rPr>
      </w:pPr>
      <w:r w:rsidRPr="009E14EB">
        <w:rPr>
          <w:rFonts w:eastAsia="Calibri"/>
          <w:b/>
          <w:bCs/>
          <w:color w:val="000000"/>
        </w:rPr>
        <w:t>Vegyes rendelkezések</w:t>
      </w:r>
    </w:p>
    <w:p w:rsidR="009E14EB" w:rsidRPr="009E14EB" w:rsidRDefault="009E14EB" w:rsidP="009E14EB">
      <w:pPr>
        <w:autoSpaceDE w:val="0"/>
        <w:ind w:left="360" w:hanging="36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ind w:left="360" w:hanging="360"/>
        <w:jc w:val="both"/>
        <w:rPr>
          <w:rFonts w:eastAsia="Calibri"/>
        </w:rPr>
      </w:pPr>
      <w:r w:rsidRPr="009E14EB">
        <w:rPr>
          <w:rFonts w:eastAsia="Calibri"/>
        </w:rPr>
        <w:t xml:space="preserve">18. </w:t>
      </w:r>
      <w:r w:rsidRPr="009E14EB">
        <w:rPr>
          <w:rFonts w:eastAsia="Calibri"/>
          <w:color w:val="000000"/>
        </w:rPr>
        <w:t xml:space="preserve">A költségvetés tervezésével, végrehajtásával kapcsolatos feladatok, határidők összegzése: </w:t>
      </w:r>
    </w:p>
    <w:p w:rsidR="009E14EB" w:rsidRPr="009E14EB" w:rsidRDefault="009E14EB" w:rsidP="009E14EB">
      <w:pPr>
        <w:autoSpaceDE w:val="0"/>
        <w:ind w:left="36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Képviselő-testülete határozatot hoz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költségvetéséről a központi költségvetésről szóló törvény hatálybalépését követő 60 napon belül, de legkésőbb március 15-ig;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ind w:left="360" w:firstLine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zárszámadásáról tárgyévet követő év május 31-ig;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ind w:left="360" w:firstLine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féléves beszámolójáról tárgyév augusztus 31-ig;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ind w:left="360" w:firstLine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éves beszámolójáról tárgyévet követő február 28-ig.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>A Nemzetiségi Önkormányzat Képviselő-testülete a Nemzetiségi Önkormányzat költségvetési előirányzatainak módosításáról azonnal dönt.</w:t>
      </w:r>
    </w:p>
    <w:p w:rsidR="009E14EB" w:rsidRPr="009E14EB" w:rsidRDefault="009E14EB" w:rsidP="009E14EB">
      <w:pPr>
        <w:widowControl w:val="0"/>
        <w:numPr>
          <w:ilvl w:val="0"/>
          <w:numId w:val="38"/>
        </w:numPr>
        <w:suppressAutoHyphens/>
        <w:autoSpaceDE w:val="0"/>
        <w:jc w:val="both"/>
        <w:rPr>
          <w:rFonts w:eastAsia="Calibri"/>
          <w:color w:val="000000"/>
        </w:rPr>
      </w:pPr>
      <w:r w:rsidRPr="009E14EB">
        <w:rPr>
          <w:rFonts w:eastAsia="Calibri"/>
          <w:color w:val="000000"/>
        </w:rPr>
        <w:t xml:space="preserve">A Képviselő-testület a Nemzetiségi Önkormányzat és a Települési Önkormányzat között létrejött megállapodás felülvizsgálatáról minden év január 31-ig dönt. </w:t>
      </w:r>
    </w:p>
    <w:p w:rsidR="009E14EB" w:rsidRPr="009E14EB" w:rsidRDefault="009E14EB" w:rsidP="009E14EB">
      <w:pPr>
        <w:autoSpaceDE w:val="0"/>
        <w:jc w:val="both"/>
        <w:rPr>
          <w:rFonts w:eastAsia="Calibri"/>
          <w:u w:val="single"/>
        </w:rPr>
      </w:pP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X.</w:t>
      </w:r>
    </w:p>
    <w:p w:rsidR="009E14EB" w:rsidRPr="009E14EB" w:rsidRDefault="009E14EB" w:rsidP="009E14EB">
      <w:pPr>
        <w:autoSpaceDE w:val="0"/>
        <w:jc w:val="center"/>
        <w:rPr>
          <w:rFonts w:eastAsia="Calibri"/>
          <w:b/>
          <w:bCs/>
        </w:rPr>
      </w:pPr>
      <w:r w:rsidRPr="009E14EB">
        <w:rPr>
          <w:rFonts w:eastAsia="Calibri"/>
          <w:b/>
          <w:bCs/>
        </w:rPr>
        <w:t>Záró rendelkezések</w:t>
      </w:r>
    </w:p>
    <w:p w:rsidR="009E14EB" w:rsidRPr="009E14EB" w:rsidRDefault="009E14EB" w:rsidP="009E14EB">
      <w:pPr>
        <w:autoSpaceDE w:val="0"/>
        <w:jc w:val="both"/>
        <w:rPr>
          <w:rFonts w:eastAsia="Calibri"/>
          <w:u w:val="single"/>
        </w:rPr>
      </w:pPr>
    </w:p>
    <w:p w:rsidR="009E14EB" w:rsidRPr="009E14EB" w:rsidRDefault="009E14EB" w:rsidP="009E14EB">
      <w:pPr>
        <w:autoSpaceDE w:val="0"/>
        <w:ind w:left="360" w:hanging="360"/>
        <w:jc w:val="both"/>
        <w:rPr>
          <w:rFonts w:eastAsia="Calibri"/>
        </w:rPr>
      </w:pPr>
      <w:r w:rsidRPr="009E14EB">
        <w:rPr>
          <w:rFonts w:eastAsia="Calibri"/>
        </w:rPr>
        <w:t>19.</w:t>
      </w:r>
      <w:r w:rsidRPr="009E14EB">
        <w:rPr>
          <w:rFonts w:eastAsia="Calibri"/>
        </w:rPr>
        <w:tab/>
        <w:t>Szerződő Felek kijelentik, hogy a jövőben a megállapodás végrehajtása során az együttműködés szabályait kölcsönösen betartják.</w:t>
      </w: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widowControl w:val="0"/>
        <w:tabs>
          <w:tab w:val="left" w:pos="360"/>
        </w:tabs>
        <w:suppressAutoHyphens/>
        <w:autoSpaceDE w:val="0"/>
        <w:ind w:left="360" w:hanging="360"/>
        <w:jc w:val="both"/>
        <w:rPr>
          <w:rFonts w:eastAsia="Calibri"/>
        </w:rPr>
      </w:pPr>
      <w:r w:rsidRPr="009E14EB">
        <w:rPr>
          <w:rFonts w:eastAsia="Calibri"/>
        </w:rPr>
        <w:t>20.</w:t>
      </w:r>
      <w:r w:rsidRPr="009E14EB">
        <w:rPr>
          <w:rFonts w:eastAsia="Calibri"/>
        </w:rPr>
        <w:tab/>
        <w:t>Szerződő Felek jelen megállapodást határozatlan időre kötik, évente január 31. napjáig felülvizsgálják, és szükség szerint módosítják. A jegyző a megállapodásra vonatkozó jogszabályok változása miatti módosítások szükségességét a Települési és a Nemzetiségi Önkormányzatnak jelzi. A Települési és a Nemzetiségi Önkormányzat Képviselő-testülete a megállapodást szükség esetén határozatával módosíthatja.</w:t>
      </w:r>
    </w:p>
    <w:p w:rsidR="009E14EB" w:rsidRPr="009E14EB" w:rsidRDefault="009E14EB" w:rsidP="009E14EB">
      <w:pPr>
        <w:tabs>
          <w:tab w:val="left" w:pos="0"/>
        </w:tabs>
        <w:autoSpaceDE w:val="0"/>
        <w:jc w:val="both"/>
        <w:rPr>
          <w:rFonts w:eastAsia="Calibri"/>
        </w:rPr>
      </w:pPr>
    </w:p>
    <w:p w:rsidR="009E14EB" w:rsidRPr="009E14EB" w:rsidRDefault="009E14EB" w:rsidP="009E14EB">
      <w:pPr>
        <w:autoSpaceDE w:val="0"/>
        <w:jc w:val="both"/>
        <w:rPr>
          <w:rFonts w:eastAsia="Calibri"/>
        </w:rPr>
      </w:pPr>
      <w:r w:rsidRPr="009E14EB">
        <w:rPr>
          <w:rFonts w:eastAsia="Calibri"/>
        </w:rPr>
        <w:t>Jelen Együttműködési Megállapodást Szár Községi Önkormányzat Képviselő-testülete a 120/2014. (X.20.) határozatával, Szári Német Nemzetiségi Önkormányzat Képviselő-testülete a 17/2014. (X.22.) határozatával hagyta jóvá. Rendelkezéseit 2014. október 27. napjától kell alkalmazni.</w:t>
      </w:r>
    </w:p>
    <w:p w:rsidR="009E14EB" w:rsidRPr="009E14EB" w:rsidRDefault="009E14EB" w:rsidP="009E14EB">
      <w:pPr>
        <w:rPr>
          <w:rFonts w:eastAsia="Calibri"/>
          <w:b/>
          <w:bCs/>
          <w:i/>
          <w:iCs/>
        </w:rPr>
      </w:pPr>
    </w:p>
    <w:p w:rsidR="009E14EB" w:rsidRPr="009E14EB" w:rsidRDefault="009E14EB" w:rsidP="009E14EB">
      <w:pPr>
        <w:rPr>
          <w:rFonts w:eastAsia="Calibri"/>
          <w:bCs/>
          <w:iCs/>
        </w:rPr>
      </w:pPr>
      <w:r w:rsidRPr="009E14EB">
        <w:rPr>
          <w:rFonts w:eastAsia="Calibri"/>
          <w:bCs/>
          <w:iCs/>
        </w:rPr>
        <w:t>S z á r, 2014. október 27.</w:t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tabs>
          <w:tab w:val="center" w:pos="1800"/>
          <w:tab w:val="center" w:pos="6480"/>
        </w:tabs>
        <w:rPr>
          <w:rFonts w:eastAsia="Calibri"/>
        </w:rPr>
      </w:pPr>
      <w:r w:rsidRPr="009E14EB">
        <w:rPr>
          <w:rFonts w:eastAsia="Calibri"/>
        </w:rPr>
        <w:tab/>
        <w:t>Moharos Péter</w:t>
      </w:r>
      <w:r w:rsidRPr="009E14EB">
        <w:rPr>
          <w:rFonts w:eastAsia="Calibri"/>
        </w:rPr>
        <w:tab/>
        <w:t>M. Szabó Tiborné</w:t>
      </w:r>
    </w:p>
    <w:p w:rsidR="009E14EB" w:rsidRPr="009E14EB" w:rsidRDefault="009E14EB" w:rsidP="009E14EB">
      <w:pPr>
        <w:tabs>
          <w:tab w:val="center" w:pos="1800"/>
          <w:tab w:val="center" w:pos="6480"/>
        </w:tabs>
        <w:rPr>
          <w:rFonts w:eastAsia="Calibri"/>
        </w:rPr>
      </w:pPr>
      <w:r w:rsidRPr="009E14EB">
        <w:rPr>
          <w:rFonts w:eastAsia="Calibri"/>
        </w:rPr>
        <w:tab/>
        <w:t>Szár Községi Önkormányzat</w:t>
      </w:r>
      <w:r w:rsidRPr="009E14EB">
        <w:rPr>
          <w:rFonts w:eastAsia="Calibri"/>
        </w:rPr>
        <w:tab/>
        <w:t xml:space="preserve">Szári Német Nemzetiségi Önkormányzat </w:t>
      </w:r>
    </w:p>
    <w:p w:rsidR="009E14EB" w:rsidRPr="009E14EB" w:rsidRDefault="009E14EB" w:rsidP="009E14EB">
      <w:pPr>
        <w:tabs>
          <w:tab w:val="center" w:pos="1800"/>
          <w:tab w:val="center" w:pos="6480"/>
        </w:tabs>
        <w:rPr>
          <w:rFonts w:eastAsia="Calibri"/>
        </w:rPr>
      </w:pPr>
      <w:r w:rsidRPr="009E14EB">
        <w:rPr>
          <w:rFonts w:eastAsia="Calibri"/>
        </w:rPr>
        <w:tab/>
        <w:t xml:space="preserve"> polgármestere</w:t>
      </w:r>
      <w:r w:rsidRPr="009E14EB">
        <w:rPr>
          <w:rFonts w:eastAsia="Calibri"/>
        </w:rPr>
        <w:tab/>
        <w:t>elnöke</w:t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  <w:proofErr w:type="spellStart"/>
      <w:proofErr w:type="gramStart"/>
      <w:r w:rsidRPr="009E14EB">
        <w:rPr>
          <w:rFonts w:eastAsia="Calibri"/>
        </w:rPr>
        <w:t>Ellenjegyezte</w:t>
      </w:r>
      <w:proofErr w:type="spellEnd"/>
      <w:r w:rsidRPr="009E14EB">
        <w:rPr>
          <w:rFonts w:eastAsia="Calibri"/>
        </w:rPr>
        <w:t xml:space="preserve">:   </w:t>
      </w:r>
      <w:proofErr w:type="gramEnd"/>
      <w:r w:rsidRPr="009E14EB">
        <w:rPr>
          <w:rFonts w:eastAsia="Calibri"/>
        </w:rPr>
        <w:t xml:space="preserve">                               Dr. Riegelman Henrik</w:t>
      </w:r>
    </w:p>
    <w:p w:rsidR="009E14EB" w:rsidRPr="009E14EB" w:rsidRDefault="009E14EB" w:rsidP="009E14EB">
      <w:pPr>
        <w:rPr>
          <w:rFonts w:eastAsia="Calibri"/>
        </w:rPr>
      </w:pPr>
      <w:r w:rsidRPr="009E14EB">
        <w:rPr>
          <w:rFonts w:eastAsia="Calibri"/>
        </w:rPr>
        <w:tab/>
      </w:r>
      <w:r w:rsidRPr="009E14EB">
        <w:rPr>
          <w:rFonts w:eastAsia="Calibri"/>
        </w:rPr>
        <w:tab/>
      </w:r>
      <w:r w:rsidRPr="009E14EB">
        <w:rPr>
          <w:rFonts w:eastAsia="Calibri"/>
        </w:rPr>
        <w:tab/>
      </w:r>
      <w:r w:rsidRPr="009E14EB">
        <w:rPr>
          <w:rFonts w:eastAsia="Calibri"/>
        </w:rPr>
        <w:tab/>
        <w:t xml:space="preserve">                      jegyző</w:t>
      </w:r>
    </w:p>
    <w:p w:rsidR="009E14EB" w:rsidRPr="009E14EB" w:rsidRDefault="009E14EB" w:rsidP="009E14EB">
      <w:pPr>
        <w:autoSpaceDE w:val="0"/>
        <w:autoSpaceDN w:val="0"/>
        <w:adjustRightInd w:val="0"/>
        <w:jc w:val="both"/>
        <w:rPr>
          <w:rFonts w:eastAsia="Calibri"/>
          <w:bCs/>
          <w:i/>
        </w:rPr>
      </w:pPr>
    </w:p>
    <w:p w:rsidR="009E14EB" w:rsidRPr="009E14EB" w:rsidRDefault="009E14EB" w:rsidP="009E14EB">
      <w:pPr>
        <w:autoSpaceDE w:val="0"/>
        <w:autoSpaceDN w:val="0"/>
        <w:adjustRightInd w:val="0"/>
        <w:ind w:left="720"/>
        <w:contextualSpacing/>
        <w:jc w:val="center"/>
        <w:rPr>
          <w:i/>
          <w:sz w:val="22"/>
          <w:szCs w:val="22"/>
        </w:rPr>
      </w:pPr>
    </w:p>
    <w:p w:rsidR="009E14EB" w:rsidRPr="009E14EB" w:rsidRDefault="009E14EB" w:rsidP="009E14EB">
      <w:pPr>
        <w:rPr>
          <w:b/>
          <w:bCs/>
          <w:sz w:val="22"/>
          <w:szCs w:val="22"/>
        </w:rPr>
      </w:pPr>
    </w:p>
    <w:p w:rsidR="009E14EB" w:rsidRPr="009E14EB" w:rsidRDefault="009E14EB" w:rsidP="009E14EB">
      <w:pPr>
        <w:numPr>
          <w:ilvl w:val="0"/>
          <w:numId w:val="41"/>
        </w:numPr>
        <w:contextualSpacing/>
        <w:jc w:val="right"/>
        <w:rPr>
          <w:rFonts w:eastAsia="Calibri"/>
          <w:i/>
        </w:rPr>
      </w:pPr>
      <w:r w:rsidRPr="009E14EB">
        <w:rPr>
          <w:rFonts w:eastAsia="Calibri"/>
          <w:i/>
        </w:rPr>
        <w:lastRenderedPageBreak/>
        <w:t>melléklet Szár Községi Önkormányzat és Szári Német Nemzetiségi Önkormányzat között kötött együttműködési megállapodáshoz</w:t>
      </w:r>
    </w:p>
    <w:p w:rsidR="009E14EB" w:rsidRPr="009E14EB" w:rsidRDefault="009E14EB" w:rsidP="009E14EB">
      <w:pPr>
        <w:jc w:val="right"/>
        <w:rPr>
          <w:rFonts w:eastAsia="Calibri"/>
          <w:i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drawing>
          <wp:inline distT="0" distB="0" distL="0" distR="0">
            <wp:extent cx="5762625" cy="8143875"/>
            <wp:effectExtent l="0" t="0" r="0" b="0"/>
            <wp:docPr id="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drawing>
          <wp:inline distT="0" distB="0" distL="0" distR="0">
            <wp:extent cx="5762625" cy="8143875"/>
            <wp:effectExtent l="0" t="0" r="0" b="0"/>
            <wp:docPr id="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lastRenderedPageBreak/>
        <w:drawing>
          <wp:inline distT="0" distB="0" distL="0" distR="0">
            <wp:extent cx="5762625" cy="8143875"/>
            <wp:effectExtent l="0" t="0" r="0" b="0"/>
            <wp:docPr id="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lastRenderedPageBreak/>
        <w:drawing>
          <wp:inline distT="0" distB="0" distL="0" distR="0">
            <wp:extent cx="5762625" cy="8143875"/>
            <wp:effectExtent l="0" t="0" r="0" b="0"/>
            <wp:docPr id="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lastRenderedPageBreak/>
        <w:drawing>
          <wp:inline distT="0" distB="0" distL="0" distR="0">
            <wp:extent cx="5762625" cy="8143875"/>
            <wp:effectExtent l="0" t="0" r="0" b="0"/>
            <wp:docPr id="5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884522" w:rsidP="009E14EB">
      <w:pPr>
        <w:rPr>
          <w:rFonts w:eastAsia="Calibri"/>
        </w:rPr>
      </w:pPr>
      <w:r w:rsidRPr="009E14EB">
        <w:rPr>
          <w:rFonts w:eastAsia="Calibri"/>
          <w:noProof/>
        </w:rPr>
        <w:lastRenderedPageBreak/>
        <w:drawing>
          <wp:inline distT="0" distB="0" distL="0" distR="0">
            <wp:extent cx="5762625" cy="8143875"/>
            <wp:effectExtent l="0" t="0" r="0" b="0"/>
            <wp:docPr id="6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9E14EB" w:rsidRDefault="009E14EB" w:rsidP="009E14EB">
      <w:pPr>
        <w:rPr>
          <w:rFonts w:eastAsia="Calibri"/>
        </w:rPr>
      </w:pPr>
    </w:p>
    <w:p w:rsidR="009E14EB" w:rsidRPr="00E0672F" w:rsidRDefault="009E14EB" w:rsidP="00E0672F">
      <w:pPr>
        <w:shd w:val="clear" w:color="auto" w:fill="FFFFFF"/>
        <w:ind w:left="2832"/>
        <w:jc w:val="right"/>
        <w:rPr>
          <w:sz w:val="23"/>
          <w:szCs w:val="23"/>
        </w:rPr>
      </w:pPr>
    </w:p>
    <w:sectPr w:rsidR="009E14EB" w:rsidRPr="00E0672F" w:rsidSect="009718B1">
      <w:footerReference w:type="default" r:id="rId13"/>
      <w:pgSz w:w="11906" w:h="16838"/>
      <w:pgMar w:top="993" w:right="1418" w:bottom="89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C42" w:rsidRDefault="00C32C42" w:rsidP="005E7FBC">
      <w:r>
        <w:separator/>
      </w:r>
    </w:p>
  </w:endnote>
  <w:endnote w:type="continuationSeparator" w:id="0">
    <w:p w:rsidR="00C32C42" w:rsidRDefault="00C32C42" w:rsidP="005E7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1699" w:rsidRDefault="003C1699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7F57F4">
      <w:rPr>
        <w:noProof/>
      </w:rPr>
      <w:t>1</w:t>
    </w:r>
    <w:r>
      <w:fldChar w:fldCharType="end"/>
    </w:r>
  </w:p>
  <w:p w:rsidR="003C1699" w:rsidRDefault="003C169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C42" w:rsidRDefault="00C32C42" w:rsidP="005E7FBC">
      <w:r>
        <w:separator/>
      </w:r>
    </w:p>
  </w:footnote>
  <w:footnote w:type="continuationSeparator" w:id="0">
    <w:p w:rsidR="00C32C42" w:rsidRDefault="00C32C42" w:rsidP="005E7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multilevel"/>
    <w:tmpl w:val="2F008C16"/>
    <w:name w:val="RTF_Num 1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9158BE"/>
    <w:multiLevelType w:val="hybridMultilevel"/>
    <w:tmpl w:val="76FE672A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23FD4"/>
    <w:multiLevelType w:val="hybridMultilevel"/>
    <w:tmpl w:val="C618281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5150D"/>
    <w:multiLevelType w:val="hybridMultilevel"/>
    <w:tmpl w:val="791EF25E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034C59"/>
    <w:multiLevelType w:val="hybridMultilevel"/>
    <w:tmpl w:val="7CFAF15A"/>
    <w:lvl w:ilvl="0" w:tplc="324C1982">
      <w:start w:val="1"/>
      <w:numFmt w:val="decimal"/>
      <w:lvlText w:val="%1. §"/>
      <w:lvlJc w:val="left"/>
      <w:pPr>
        <w:ind w:left="36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980053"/>
    <w:multiLevelType w:val="hybridMultilevel"/>
    <w:tmpl w:val="1E0E56D2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5D4447"/>
    <w:multiLevelType w:val="hybridMultilevel"/>
    <w:tmpl w:val="288C00F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3695A"/>
    <w:multiLevelType w:val="hybridMultilevel"/>
    <w:tmpl w:val="F598907C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150BF0"/>
    <w:multiLevelType w:val="multilevel"/>
    <w:tmpl w:val="2BA486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b w:val="0"/>
        <w:bCs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/>
      </w:pPr>
      <w:rPr>
        <w:rFonts w:cs="Times New Roman"/>
      </w:rPr>
    </w:lvl>
  </w:abstractNum>
  <w:abstractNum w:abstractNumId="9" w15:restartNumberingAfterBreak="0">
    <w:nsid w:val="15452E77"/>
    <w:multiLevelType w:val="hybridMultilevel"/>
    <w:tmpl w:val="69C4EB3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42AE3"/>
    <w:multiLevelType w:val="hybridMultilevel"/>
    <w:tmpl w:val="DE54EAB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7F4D1D"/>
    <w:multiLevelType w:val="hybridMultilevel"/>
    <w:tmpl w:val="A258A7C2"/>
    <w:lvl w:ilvl="0" w:tplc="CAACA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E5AFA"/>
    <w:multiLevelType w:val="hybridMultilevel"/>
    <w:tmpl w:val="68CE1E24"/>
    <w:lvl w:ilvl="0" w:tplc="37AAE31C">
      <w:start w:val="1"/>
      <w:numFmt w:val="decimal"/>
      <w:lvlText w:val="%1)"/>
      <w:lvlJc w:val="left"/>
      <w:pPr>
        <w:ind w:left="3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4440" w:hanging="360"/>
      </w:pPr>
    </w:lvl>
    <w:lvl w:ilvl="2" w:tplc="040E001B">
      <w:start w:val="1"/>
      <w:numFmt w:val="lowerRoman"/>
      <w:lvlText w:val="%3."/>
      <w:lvlJc w:val="right"/>
      <w:pPr>
        <w:ind w:left="5160" w:hanging="180"/>
      </w:pPr>
    </w:lvl>
    <w:lvl w:ilvl="3" w:tplc="040E000F">
      <w:start w:val="1"/>
      <w:numFmt w:val="decimal"/>
      <w:lvlText w:val="%4."/>
      <w:lvlJc w:val="left"/>
      <w:pPr>
        <w:ind w:left="5880" w:hanging="360"/>
      </w:pPr>
    </w:lvl>
    <w:lvl w:ilvl="4" w:tplc="040E0019">
      <w:start w:val="1"/>
      <w:numFmt w:val="lowerLetter"/>
      <w:lvlText w:val="%5."/>
      <w:lvlJc w:val="left"/>
      <w:pPr>
        <w:ind w:left="6600" w:hanging="360"/>
      </w:pPr>
    </w:lvl>
    <w:lvl w:ilvl="5" w:tplc="040E001B">
      <w:start w:val="1"/>
      <w:numFmt w:val="lowerRoman"/>
      <w:lvlText w:val="%6."/>
      <w:lvlJc w:val="right"/>
      <w:pPr>
        <w:ind w:left="7320" w:hanging="180"/>
      </w:pPr>
    </w:lvl>
    <w:lvl w:ilvl="6" w:tplc="040E000F">
      <w:start w:val="1"/>
      <w:numFmt w:val="decimal"/>
      <w:lvlText w:val="%7."/>
      <w:lvlJc w:val="left"/>
      <w:pPr>
        <w:ind w:left="8040" w:hanging="360"/>
      </w:pPr>
    </w:lvl>
    <w:lvl w:ilvl="7" w:tplc="040E0019">
      <w:start w:val="1"/>
      <w:numFmt w:val="lowerLetter"/>
      <w:lvlText w:val="%8."/>
      <w:lvlJc w:val="left"/>
      <w:pPr>
        <w:ind w:left="8760" w:hanging="360"/>
      </w:pPr>
    </w:lvl>
    <w:lvl w:ilvl="8" w:tplc="040E001B">
      <w:start w:val="1"/>
      <w:numFmt w:val="lowerRoman"/>
      <w:lvlText w:val="%9."/>
      <w:lvlJc w:val="right"/>
      <w:pPr>
        <w:ind w:left="9480" w:hanging="180"/>
      </w:pPr>
    </w:lvl>
  </w:abstractNum>
  <w:abstractNum w:abstractNumId="13" w15:restartNumberingAfterBreak="0">
    <w:nsid w:val="1D77165D"/>
    <w:multiLevelType w:val="hybridMultilevel"/>
    <w:tmpl w:val="A6383ED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0AF5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C9327D"/>
    <w:multiLevelType w:val="hybridMultilevel"/>
    <w:tmpl w:val="CB6C7A2C"/>
    <w:lvl w:ilvl="0" w:tplc="B1C0AF26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44F51"/>
    <w:multiLevelType w:val="hybridMultilevel"/>
    <w:tmpl w:val="ED56969E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F7AB51C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AD4001"/>
    <w:multiLevelType w:val="hybridMultilevel"/>
    <w:tmpl w:val="52D2A5C2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3C2F2E"/>
    <w:multiLevelType w:val="hybridMultilevel"/>
    <w:tmpl w:val="79C4ECC0"/>
    <w:lvl w:ilvl="0" w:tplc="040E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8" w15:restartNumberingAfterBreak="0">
    <w:nsid w:val="2ECF7DD1"/>
    <w:multiLevelType w:val="hybridMultilevel"/>
    <w:tmpl w:val="3CD05D6C"/>
    <w:lvl w:ilvl="0" w:tplc="B0A2C3F2">
      <w:start w:val="1"/>
      <w:numFmt w:val="lowerLetter"/>
      <w:lvlText w:val="%1)"/>
      <w:lvlJc w:val="left"/>
      <w:pPr>
        <w:tabs>
          <w:tab w:val="num" w:pos="1797"/>
        </w:tabs>
        <w:ind w:left="179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CA3B00"/>
    <w:multiLevelType w:val="hybridMultilevel"/>
    <w:tmpl w:val="6BD672F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B16951"/>
    <w:multiLevelType w:val="hybridMultilevel"/>
    <w:tmpl w:val="D58849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C17BF"/>
    <w:multiLevelType w:val="hybridMultilevel"/>
    <w:tmpl w:val="2CDEB76E"/>
    <w:lvl w:ilvl="0" w:tplc="040E0017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CD6C5C"/>
    <w:multiLevelType w:val="hybridMultilevel"/>
    <w:tmpl w:val="88408232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116587"/>
    <w:multiLevelType w:val="hybridMultilevel"/>
    <w:tmpl w:val="A9F0FA44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C20276"/>
    <w:multiLevelType w:val="hybridMultilevel"/>
    <w:tmpl w:val="FF0C059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C2949BA"/>
    <w:multiLevelType w:val="hybridMultilevel"/>
    <w:tmpl w:val="76ECB95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18337C"/>
    <w:multiLevelType w:val="hybridMultilevel"/>
    <w:tmpl w:val="07E08F6A"/>
    <w:lvl w:ilvl="0" w:tplc="040E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D2060A2"/>
    <w:multiLevelType w:val="hybridMultilevel"/>
    <w:tmpl w:val="DD967B88"/>
    <w:lvl w:ilvl="0" w:tplc="8580F68C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BF0D18"/>
    <w:multiLevelType w:val="hybridMultilevel"/>
    <w:tmpl w:val="16CE620A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BC00DE"/>
    <w:multiLevelType w:val="hybridMultilevel"/>
    <w:tmpl w:val="025863C8"/>
    <w:lvl w:ilvl="0" w:tplc="9884A7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B44F00"/>
    <w:multiLevelType w:val="hybridMultilevel"/>
    <w:tmpl w:val="D8CA4032"/>
    <w:lvl w:ilvl="0" w:tplc="6A68B9D0">
      <w:start w:val="3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1" w15:restartNumberingAfterBreak="0">
    <w:nsid w:val="6B976074"/>
    <w:multiLevelType w:val="hybridMultilevel"/>
    <w:tmpl w:val="2AD80D3E"/>
    <w:lvl w:ilvl="0" w:tplc="040E0017">
      <w:start w:val="1"/>
      <w:numFmt w:val="lowerLetter"/>
      <w:lvlText w:val="%1)"/>
      <w:lvlJc w:val="left"/>
      <w:pPr>
        <w:ind w:left="786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F06ED"/>
    <w:multiLevelType w:val="hybridMultilevel"/>
    <w:tmpl w:val="CDE450D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C27F57"/>
    <w:multiLevelType w:val="hybridMultilevel"/>
    <w:tmpl w:val="0C7C53C8"/>
    <w:lvl w:ilvl="0" w:tplc="B0A2C3F2">
      <w:start w:val="1"/>
      <w:numFmt w:val="lowerLetter"/>
      <w:lvlText w:val="%1)"/>
      <w:lvlJc w:val="left"/>
      <w:pPr>
        <w:tabs>
          <w:tab w:val="num" w:pos="1797"/>
        </w:tabs>
        <w:ind w:left="179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DE3313"/>
    <w:multiLevelType w:val="hybridMultilevel"/>
    <w:tmpl w:val="A7D4FF2A"/>
    <w:lvl w:ilvl="0" w:tplc="13CCE43A">
      <w:start w:val="2"/>
      <w:numFmt w:val="upperLetter"/>
      <w:lvlText w:val="%1)"/>
      <w:lvlJc w:val="left"/>
      <w:pPr>
        <w:tabs>
          <w:tab w:val="num" w:pos="1587"/>
        </w:tabs>
        <w:ind w:left="1587" w:hanging="660"/>
      </w:pPr>
      <w:rPr>
        <w:rFonts w:hint="default"/>
      </w:rPr>
    </w:lvl>
    <w:lvl w:ilvl="1" w:tplc="9884A79A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 w15:restartNumberingAfterBreak="0">
    <w:nsid w:val="728B10D9"/>
    <w:multiLevelType w:val="hybridMultilevel"/>
    <w:tmpl w:val="3150425E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D94520"/>
    <w:multiLevelType w:val="hybridMultilevel"/>
    <w:tmpl w:val="2B58570C"/>
    <w:lvl w:ilvl="0" w:tplc="B0A2C3F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7" w15:restartNumberingAfterBreak="0">
    <w:nsid w:val="72E87F0D"/>
    <w:multiLevelType w:val="hybridMultilevel"/>
    <w:tmpl w:val="68842B1C"/>
    <w:lvl w:ilvl="0" w:tplc="37AAE31C">
      <w:start w:val="1"/>
      <w:numFmt w:val="decimal"/>
      <w:lvlText w:val="%1)"/>
      <w:lvlJc w:val="left"/>
      <w:pPr>
        <w:ind w:left="3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4440" w:hanging="360"/>
      </w:pPr>
    </w:lvl>
    <w:lvl w:ilvl="2" w:tplc="040E001B">
      <w:start w:val="1"/>
      <w:numFmt w:val="lowerRoman"/>
      <w:lvlText w:val="%3."/>
      <w:lvlJc w:val="right"/>
      <w:pPr>
        <w:ind w:left="5160" w:hanging="180"/>
      </w:pPr>
    </w:lvl>
    <w:lvl w:ilvl="3" w:tplc="040E000F">
      <w:start w:val="1"/>
      <w:numFmt w:val="decimal"/>
      <w:lvlText w:val="%4."/>
      <w:lvlJc w:val="left"/>
      <w:pPr>
        <w:ind w:left="5880" w:hanging="360"/>
      </w:pPr>
    </w:lvl>
    <w:lvl w:ilvl="4" w:tplc="040E0019">
      <w:start w:val="1"/>
      <w:numFmt w:val="lowerLetter"/>
      <w:lvlText w:val="%5."/>
      <w:lvlJc w:val="left"/>
      <w:pPr>
        <w:ind w:left="6600" w:hanging="360"/>
      </w:pPr>
    </w:lvl>
    <w:lvl w:ilvl="5" w:tplc="040E001B">
      <w:start w:val="1"/>
      <w:numFmt w:val="lowerRoman"/>
      <w:lvlText w:val="%6."/>
      <w:lvlJc w:val="right"/>
      <w:pPr>
        <w:ind w:left="7320" w:hanging="180"/>
      </w:pPr>
    </w:lvl>
    <w:lvl w:ilvl="6" w:tplc="040E000F">
      <w:start w:val="1"/>
      <w:numFmt w:val="decimal"/>
      <w:lvlText w:val="%7."/>
      <w:lvlJc w:val="left"/>
      <w:pPr>
        <w:ind w:left="8040" w:hanging="360"/>
      </w:pPr>
    </w:lvl>
    <w:lvl w:ilvl="7" w:tplc="040E0019">
      <w:start w:val="1"/>
      <w:numFmt w:val="lowerLetter"/>
      <w:lvlText w:val="%8."/>
      <w:lvlJc w:val="left"/>
      <w:pPr>
        <w:ind w:left="8760" w:hanging="360"/>
      </w:pPr>
    </w:lvl>
    <w:lvl w:ilvl="8" w:tplc="040E001B">
      <w:start w:val="1"/>
      <w:numFmt w:val="lowerRoman"/>
      <w:lvlText w:val="%9."/>
      <w:lvlJc w:val="right"/>
      <w:pPr>
        <w:ind w:left="9480" w:hanging="180"/>
      </w:pPr>
    </w:lvl>
  </w:abstractNum>
  <w:abstractNum w:abstractNumId="38" w15:restartNumberingAfterBreak="0">
    <w:nsid w:val="73A25383"/>
    <w:multiLevelType w:val="hybridMultilevel"/>
    <w:tmpl w:val="2D744A10"/>
    <w:lvl w:ilvl="0" w:tplc="040E0017">
      <w:start w:val="1"/>
      <w:numFmt w:val="lowerLetter"/>
      <w:lvlText w:val="%1)"/>
      <w:lvlJc w:val="left"/>
      <w:pPr>
        <w:ind w:left="840" w:hanging="360"/>
      </w:pPr>
    </w:lvl>
    <w:lvl w:ilvl="1" w:tplc="040E0019" w:tentative="1">
      <w:start w:val="1"/>
      <w:numFmt w:val="lowerLetter"/>
      <w:lvlText w:val="%2."/>
      <w:lvlJc w:val="left"/>
      <w:pPr>
        <w:ind w:left="1560" w:hanging="360"/>
      </w:pPr>
    </w:lvl>
    <w:lvl w:ilvl="2" w:tplc="040E001B" w:tentative="1">
      <w:start w:val="1"/>
      <w:numFmt w:val="lowerRoman"/>
      <w:lvlText w:val="%3."/>
      <w:lvlJc w:val="right"/>
      <w:pPr>
        <w:ind w:left="2280" w:hanging="180"/>
      </w:pPr>
    </w:lvl>
    <w:lvl w:ilvl="3" w:tplc="040E000F" w:tentative="1">
      <w:start w:val="1"/>
      <w:numFmt w:val="decimal"/>
      <w:lvlText w:val="%4."/>
      <w:lvlJc w:val="left"/>
      <w:pPr>
        <w:ind w:left="3000" w:hanging="360"/>
      </w:pPr>
    </w:lvl>
    <w:lvl w:ilvl="4" w:tplc="040E0019" w:tentative="1">
      <w:start w:val="1"/>
      <w:numFmt w:val="lowerLetter"/>
      <w:lvlText w:val="%5."/>
      <w:lvlJc w:val="left"/>
      <w:pPr>
        <w:ind w:left="3720" w:hanging="360"/>
      </w:pPr>
    </w:lvl>
    <w:lvl w:ilvl="5" w:tplc="040E001B" w:tentative="1">
      <w:start w:val="1"/>
      <w:numFmt w:val="lowerRoman"/>
      <w:lvlText w:val="%6."/>
      <w:lvlJc w:val="right"/>
      <w:pPr>
        <w:ind w:left="4440" w:hanging="180"/>
      </w:pPr>
    </w:lvl>
    <w:lvl w:ilvl="6" w:tplc="040E000F" w:tentative="1">
      <w:start w:val="1"/>
      <w:numFmt w:val="decimal"/>
      <w:lvlText w:val="%7."/>
      <w:lvlJc w:val="left"/>
      <w:pPr>
        <w:ind w:left="5160" w:hanging="360"/>
      </w:pPr>
    </w:lvl>
    <w:lvl w:ilvl="7" w:tplc="040E0019" w:tentative="1">
      <w:start w:val="1"/>
      <w:numFmt w:val="lowerLetter"/>
      <w:lvlText w:val="%8."/>
      <w:lvlJc w:val="left"/>
      <w:pPr>
        <w:ind w:left="5880" w:hanging="360"/>
      </w:pPr>
    </w:lvl>
    <w:lvl w:ilvl="8" w:tplc="040E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9" w15:restartNumberingAfterBreak="0">
    <w:nsid w:val="7C44221A"/>
    <w:multiLevelType w:val="hybridMultilevel"/>
    <w:tmpl w:val="05B4348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E8399D"/>
    <w:multiLevelType w:val="hybridMultilevel"/>
    <w:tmpl w:val="ECA88ED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38"/>
  </w:num>
  <w:num w:numId="16">
    <w:abstractNumId w:val="6"/>
  </w:num>
  <w:num w:numId="17">
    <w:abstractNumId w:val="31"/>
  </w:num>
  <w:num w:numId="18">
    <w:abstractNumId w:val="19"/>
  </w:num>
  <w:num w:numId="19">
    <w:abstractNumId w:val="39"/>
  </w:num>
  <w:num w:numId="20">
    <w:abstractNumId w:val="10"/>
  </w:num>
  <w:num w:numId="21">
    <w:abstractNumId w:val="25"/>
  </w:num>
  <w:num w:numId="22">
    <w:abstractNumId w:val="2"/>
  </w:num>
  <w:num w:numId="23">
    <w:abstractNumId w:val="28"/>
  </w:num>
  <w:num w:numId="24">
    <w:abstractNumId w:val="29"/>
  </w:num>
  <w:num w:numId="25">
    <w:abstractNumId w:val="32"/>
  </w:num>
  <w:num w:numId="26">
    <w:abstractNumId w:val="9"/>
  </w:num>
  <w:num w:numId="27">
    <w:abstractNumId w:val="11"/>
  </w:num>
  <w:num w:numId="28">
    <w:abstractNumId w:val="4"/>
  </w:num>
  <w:num w:numId="29">
    <w:abstractNumId w:val="30"/>
  </w:num>
  <w:num w:numId="30">
    <w:abstractNumId w:val="34"/>
  </w:num>
  <w:num w:numId="31">
    <w:abstractNumId w:val="37"/>
  </w:num>
  <w:num w:numId="32">
    <w:abstractNumId w:val="13"/>
  </w:num>
  <w:num w:numId="33">
    <w:abstractNumId w:val="27"/>
  </w:num>
  <w:num w:numId="34">
    <w:abstractNumId w:val="15"/>
  </w:num>
  <w:num w:numId="35">
    <w:abstractNumId w:val="0"/>
  </w:num>
  <w:num w:numId="36">
    <w:abstractNumId w:val="40"/>
  </w:num>
  <w:num w:numId="37">
    <w:abstractNumId w:val="23"/>
  </w:num>
  <w:num w:numId="38">
    <w:abstractNumId w:val="24"/>
  </w:num>
  <w:num w:numId="39">
    <w:abstractNumId w:val="26"/>
  </w:num>
  <w:num w:numId="40">
    <w:abstractNumId w:val="8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C56"/>
    <w:rsid w:val="00006C8E"/>
    <w:rsid w:val="0001383E"/>
    <w:rsid w:val="00025B46"/>
    <w:rsid w:val="00037944"/>
    <w:rsid w:val="00042746"/>
    <w:rsid w:val="00046F7E"/>
    <w:rsid w:val="0005685A"/>
    <w:rsid w:val="00061516"/>
    <w:rsid w:val="00073BF9"/>
    <w:rsid w:val="00082927"/>
    <w:rsid w:val="00082F03"/>
    <w:rsid w:val="000832D8"/>
    <w:rsid w:val="00093470"/>
    <w:rsid w:val="000A66B5"/>
    <w:rsid w:val="000B2F3B"/>
    <w:rsid w:val="000D0C56"/>
    <w:rsid w:val="000D4BF9"/>
    <w:rsid w:val="000E1926"/>
    <w:rsid w:val="000E557B"/>
    <w:rsid w:val="000F0DF7"/>
    <w:rsid w:val="000F3374"/>
    <w:rsid w:val="000F7632"/>
    <w:rsid w:val="000F7B5C"/>
    <w:rsid w:val="00102FEB"/>
    <w:rsid w:val="0010506D"/>
    <w:rsid w:val="001055C3"/>
    <w:rsid w:val="0011100E"/>
    <w:rsid w:val="00120F38"/>
    <w:rsid w:val="001216A8"/>
    <w:rsid w:val="00126167"/>
    <w:rsid w:val="00126737"/>
    <w:rsid w:val="00130C04"/>
    <w:rsid w:val="00137F8E"/>
    <w:rsid w:val="00142C4C"/>
    <w:rsid w:val="00143D3A"/>
    <w:rsid w:val="00146CFC"/>
    <w:rsid w:val="00151299"/>
    <w:rsid w:val="00151F59"/>
    <w:rsid w:val="001527DB"/>
    <w:rsid w:val="00157A14"/>
    <w:rsid w:val="0016398C"/>
    <w:rsid w:val="00165028"/>
    <w:rsid w:val="00167861"/>
    <w:rsid w:val="0017207C"/>
    <w:rsid w:val="00186F2C"/>
    <w:rsid w:val="00187764"/>
    <w:rsid w:val="001B63FF"/>
    <w:rsid w:val="001B688A"/>
    <w:rsid w:val="001B6A97"/>
    <w:rsid w:val="001C07CA"/>
    <w:rsid w:val="001C7FB8"/>
    <w:rsid w:val="001D0F6B"/>
    <w:rsid w:val="001D2AA4"/>
    <w:rsid w:val="001E0B1B"/>
    <w:rsid w:val="001E5664"/>
    <w:rsid w:val="001F2912"/>
    <w:rsid w:val="001F3031"/>
    <w:rsid w:val="001F7E81"/>
    <w:rsid w:val="0022089E"/>
    <w:rsid w:val="00234B67"/>
    <w:rsid w:val="00242CDB"/>
    <w:rsid w:val="00247C7B"/>
    <w:rsid w:val="00260D58"/>
    <w:rsid w:val="00262518"/>
    <w:rsid w:val="00264E7A"/>
    <w:rsid w:val="002800E1"/>
    <w:rsid w:val="002872DD"/>
    <w:rsid w:val="00292B26"/>
    <w:rsid w:val="00297561"/>
    <w:rsid w:val="002A4BBC"/>
    <w:rsid w:val="002A7052"/>
    <w:rsid w:val="002B1092"/>
    <w:rsid w:val="002B11F5"/>
    <w:rsid w:val="002C073D"/>
    <w:rsid w:val="002C08AD"/>
    <w:rsid w:val="002C5B4E"/>
    <w:rsid w:val="002C6B9A"/>
    <w:rsid w:val="002D1A8C"/>
    <w:rsid w:val="002D2657"/>
    <w:rsid w:val="002D61BF"/>
    <w:rsid w:val="002E248D"/>
    <w:rsid w:val="002E5190"/>
    <w:rsid w:val="002F1C25"/>
    <w:rsid w:val="002F2033"/>
    <w:rsid w:val="0031365D"/>
    <w:rsid w:val="00314617"/>
    <w:rsid w:val="003224BB"/>
    <w:rsid w:val="0032588B"/>
    <w:rsid w:val="00334528"/>
    <w:rsid w:val="003414EC"/>
    <w:rsid w:val="00345BA5"/>
    <w:rsid w:val="00347077"/>
    <w:rsid w:val="003629C3"/>
    <w:rsid w:val="003651D4"/>
    <w:rsid w:val="00373703"/>
    <w:rsid w:val="00386D75"/>
    <w:rsid w:val="003A282E"/>
    <w:rsid w:val="003A5FE8"/>
    <w:rsid w:val="003B5664"/>
    <w:rsid w:val="003C1699"/>
    <w:rsid w:val="003C4242"/>
    <w:rsid w:val="003C7E99"/>
    <w:rsid w:val="003E3A8D"/>
    <w:rsid w:val="003E6A3C"/>
    <w:rsid w:val="003E6A4A"/>
    <w:rsid w:val="003E7CAB"/>
    <w:rsid w:val="003F04B4"/>
    <w:rsid w:val="00410F5B"/>
    <w:rsid w:val="0041584D"/>
    <w:rsid w:val="00415958"/>
    <w:rsid w:val="00424805"/>
    <w:rsid w:val="00432966"/>
    <w:rsid w:val="004341AA"/>
    <w:rsid w:val="00436484"/>
    <w:rsid w:val="00444D3B"/>
    <w:rsid w:val="00446028"/>
    <w:rsid w:val="004513EE"/>
    <w:rsid w:val="004531BC"/>
    <w:rsid w:val="00464818"/>
    <w:rsid w:val="00487BC3"/>
    <w:rsid w:val="0049523F"/>
    <w:rsid w:val="004A6FF1"/>
    <w:rsid w:val="004D03E1"/>
    <w:rsid w:val="004E369D"/>
    <w:rsid w:val="004E5F9D"/>
    <w:rsid w:val="004F4820"/>
    <w:rsid w:val="004F5E41"/>
    <w:rsid w:val="00502AD6"/>
    <w:rsid w:val="005061BC"/>
    <w:rsid w:val="00506DB2"/>
    <w:rsid w:val="0052189F"/>
    <w:rsid w:val="00527D62"/>
    <w:rsid w:val="0053082D"/>
    <w:rsid w:val="00533A88"/>
    <w:rsid w:val="00533D38"/>
    <w:rsid w:val="00535EE6"/>
    <w:rsid w:val="00540BE6"/>
    <w:rsid w:val="00542AEF"/>
    <w:rsid w:val="0055513E"/>
    <w:rsid w:val="005556E3"/>
    <w:rsid w:val="00570535"/>
    <w:rsid w:val="00571D96"/>
    <w:rsid w:val="005A026C"/>
    <w:rsid w:val="005A1E2A"/>
    <w:rsid w:val="005A4389"/>
    <w:rsid w:val="005A6886"/>
    <w:rsid w:val="005B33A9"/>
    <w:rsid w:val="005B3465"/>
    <w:rsid w:val="005B7F74"/>
    <w:rsid w:val="005C0380"/>
    <w:rsid w:val="005C3B1D"/>
    <w:rsid w:val="005C77A1"/>
    <w:rsid w:val="005D0162"/>
    <w:rsid w:val="005E0A2A"/>
    <w:rsid w:val="005E7D71"/>
    <w:rsid w:val="005E7FBC"/>
    <w:rsid w:val="005F310E"/>
    <w:rsid w:val="005F65FB"/>
    <w:rsid w:val="006135FE"/>
    <w:rsid w:val="0062138B"/>
    <w:rsid w:val="00627DBC"/>
    <w:rsid w:val="006351A7"/>
    <w:rsid w:val="006400F7"/>
    <w:rsid w:val="00660A71"/>
    <w:rsid w:val="00660D62"/>
    <w:rsid w:val="00671005"/>
    <w:rsid w:val="00672B1E"/>
    <w:rsid w:val="0067626C"/>
    <w:rsid w:val="006976FF"/>
    <w:rsid w:val="006A6CCA"/>
    <w:rsid w:val="006C2BB5"/>
    <w:rsid w:val="006C7ECB"/>
    <w:rsid w:val="006D5F4B"/>
    <w:rsid w:val="006E4C42"/>
    <w:rsid w:val="006F1B52"/>
    <w:rsid w:val="0070077A"/>
    <w:rsid w:val="007103F1"/>
    <w:rsid w:val="00711C17"/>
    <w:rsid w:val="00711D3B"/>
    <w:rsid w:val="007309DB"/>
    <w:rsid w:val="00735313"/>
    <w:rsid w:val="0075489B"/>
    <w:rsid w:val="007669DE"/>
    <w:rsid w:val="007742D0"/>
    <w:rsid w:val="007770F5"/>
    <w:rsid w:val="00777AF4"/>
    <w:rsid w:val="00782AF3"/>
    <w:rsid w:val="00783280"/>
    <w:rsid w:val="007B1F5A"/>
    <w:rsid w:val="007B3946"/>
    <w:rsid w:val="007B5535"/>
    <w:rsid w:val="007B7525"/>
    <w:rsid w:val="007C1475"/>
    <w:rsid w:val="007D3407"/>
    <w:rsid w:val="007F57F4"/>
    <w:rsid w:val="00801E9E"/>
    <w:rsid w:val="00804C74"/>
    <w:rsid w:val="00811F03"/>
    <w:rsid w:val="0081456A"/>
    <w:rsid w:val="00814F53"/>
    <w:rsid w:val="0083248D"/>
    <w:rsid w:val="008370C3"/>
    <w:rsid w:val="008613AF"/>
    <w:rsid w:val="00862CE3"/>
    <w:rsid w:val="00863165"/>
    <w:rsid w:val="0086594D"/>
    <w:rsid w:val="0086746A"/>
    <w:rsid w:val="0087113B"/>
    <w:rsid w:val="0088281E"/>
    <w:rsid w:val="0088449D"/>
    <w:rsid w:val="00884522"/>
    <w:rsid w:val="008B1118"/>
    <w:rsid w:val="008B6415"/>
    <w:rsid w:val="008C2192"/>
    <w:rsid w:val="008C5403"/>
    <w:rsid w:val="008C701B"/>
    <w:rsid w:val="008D18A5"/>
    <w:rsid w:val="008E451E"/>
    <w:rsid w:val="008F249A"/>
    <w:rsid w:val="00907D65"/>
    <w:rsid w:val="009146B0"/>
    <w:rsid w:val="00933168"/>
    <w:rsid w:val="00936970"/>
    <w:rsid w:val="009416C0"/>
    <w:rsid w:val="00946C48"/>
    <w:rsid w:val="00952719"/>
    <w:rsid w:val="009534CD"/>
    <w:rsid w:val="0095708D"/>
    <w:rsid w:val="009572DB"/>
    <w:rsid w:val="00962151"/>
    <w:rsid w:val="00965F7C"/>
    <w:rsid w:val="009718B1"/>
    <w:rsid w:val="009763A3"/>
    <w:rsid w:val="0098028C"/>
    <w:rsid w:val="00986C4A"/>
    <w:rsid w:val="009873BA"/>
    <w:rsid w:val="009A08B3"/>
    <w:rsid w:val="009B0E3E"/>
    <w:rsid w:val="009B638E"/>
    <w:rsid w:val="009C1D34"/>
    <w:rsid w:val="009C74B2"/>
    <w:rsid w:val="009E14EB"/>
    <w:rsid w:val="009E22B2"/>
    <w:rsid w:val="009E4B0D"/>
    <w:rsid w:val="009E69C4"/>
    <w:rsid w:val="009F23F4"/>
    <w:rsid w:val="009F2DB5"/>
    <w:rsid w:val="009F43F1"/>
    <w:rsid w:val="00A05257"/>
    <w:rsid w:val="00A30488"/>
    <w:rsid w:val="00A34E7F"/>
    <w:rsid w:val="00A41EB4"/>
    <w:rsid w:val="00A46F0D"/>
    <w:rsid w:val="00A552B5"/>
    <w:rsid w:val="00A574D6"/>
    <w:rsid w:val="00A75D83"/>
    <w:rsid w:val="00A7785E"/>
    <w:rsid w:val="00A77C2B"/>
    <w:rsid w:val="00A84777"/>
    <w:rsid w:val="00A85C3F"/>
    <w:rsid w:val="00A93476"/>
    <w:rsid w:val="00A93F83"/>
    <w:rsid w:val="00A95B9D"/>
    <w:rsid w:val="00AA1147"/>
    <w:rsid w:val="00AA3299"/>
    <w:rsid w:val="00AB0FF6"/>
    <w:rsid w:val="00AC1061"/>
    <w:rsid w:val="00AC3F3A"/>
    <w:rsid w:val="00AD1CDF"/>
    <w:rsid w:val="00AE75B5"/>
    <w:rsid w:val="00AF59CC"/>
    <w:rsid w:val="00AF5CB6"/>
    <w:rsid w:val="00B01D63"/>
    <w:rsid w:val="00B021F4"/>
    <w:rsid w:val="00B04955"/>
    <w:rsid w:val="00B05FFD"/>
    <w:rsid w:val="00B17D7C"/>
    <w:rsid w:val="00B23EC0"/>
    <w:rsid w:val="00B30FCD"/>
    <w:rsid w:val="00B363E2"/>
    <w:rsid w:val="00B575D5"/>
    <w:rsid w:val="00B65E13"/>
    <w:rsid w:val="00B81B85"/>
    <w:rsid w:val="00B84CD1"/>
    <w:rsid w:val="00BB6998"/>
    <w:rsid w:val="00BC1378"/>
    <w:rsid w:val="00BC1DFC"/>
    <w:rsid w:val="00BC2D47"/>
    <w:rsid w:val="00BC5818"/>
    <w:rsid w:val="00BD4C68"/>
    <w:rsid w:val="00BE1443"/>
    <w:rsid w:val="00BE1521"/>
    <w:rsid w:val="00BE3841"/>
    <w:rsid w:val="00BF2AA9"/>
    <w:rsid w:val="00BF6800"/>
    <w:rsid w:val="00C1431D"/>
    <w:rsid w:val="00C32C42"/>
    <w:rsid w:val="00C34E29"/>
    <w:rsid w:val="00C65B28"/>
    <w:rsid w:val="00C85E79"/>
    <w:rsid w:val="00CA6FCE"/>
    <w:rsid w:val="00CB1DBA"/>
    <w:rsid w:val="00CB65EB"/>
    <w:rsid w:val="00CC3B7A"/>
    <w:rsid w:val="00CD338D"/>
    <w:rsid w:val="00CE0FEB"/>
    <w:rsid w:val="00CF1C50"/>
    <w:rsid w:val="00CF2A70"/>
    <w:rsid w:val="00D01D53"/>
    <w:rsid w:val="00D06A74"/>
    <w:rsid w:val="00D07943"/>
    <w:rsid w:val="00D10393"/>
    <w:rsid w:val="00D1227B"/>
    <w:rsid w:val="00D1516C"/>
    <w:rsid w:val="00D35A96"/>
    <w:rsid w:val="00D52CAD"/>
    <w:rsid w:val="00D5423C"/>
    <w:rsid w:val="00D55A7C"/>
    <w:rsid w:val="00D84A50"/>
    <w:rsid w:val="00D967B5"/>
    <w:rsid w:val="00DA61FA"/>
    <w:rsid w:val="00DC0B47"/>
    <w:rsid w:val="00DC0D9F"/>
    <w:rsid w:val="00DC2763"/>
    <w:rsid w:val="00DC5898"/>
    <w:rsid w:val="00DD0BEA"/>
    <w:rsid w:val="00DD3548"/>
    <w:rsid w:val="00DD6760"/>
    <w:rsid w:val="00DE1928"/>
    <w:rsid w:val="00DF72FF"/>
    <w:rsid w:val="00E04C4E"/>
    <w:rsid w:val="00E05CCA"/>
    <w:rsid w:val="00E0672F"/>
    <w:rsid w:val="00E1424E"/>
    <w:rsid w:val="00E243C2"/>
    <w:rsid w:val="00E51D57"/>
    <w:rsid w:val="00E5501F"/>
    <w:rsid w:val="00E56E1D"/>
    <w:rsid w:val="00E56EB8"/>
    <w:rsid w:val="00E607DD"/>
    <w:rsid w:val="00E62257"/>
    <w:rsid w:val="00E646D5"/>
    <w:rsid w:val="00E705E8"/>
    <w:rsid w:val="00E86DF2"/>
    <w:rsid w:val="00EA0359"/>
    <w:rsid w:val="00EA0363"/>
    <w:rsid w:val="00EA6A11"/>
    <w:rsid w:val="00EA6C8D"/>
    <w:rsid w:val="00EB26F8"/>
    <w:rsid w:val="00EB4DE6"/>
    <w:rsid w:val="00EC12B5"/>
    <w:rsid w:val="00EE13E4"/>
    <w:rsid w:val="00EE2F75"/>
    <w:rsid w:val="00EE382B"/>
    <w:rsid w:val="00EE4FC1"/>
    <w:rsid w:val="00EF4BB9"/>
    <w:rsid w:val="00EF7B20"/>
    <w:rsid w:val="00F230C1"/>
    <w:rsid w:val="00F23D18"/>
    <w:rsid w:val="00F2758A"/>
    <w:rsid w:val="00F42D04"/>
    <w:rsid w:val="00F50902"/>
    <w:rsid w:val="00F65FB3"/>
    <w:rsid w:val="00F80335"/>
    <w:rsid w:val="00F96A76"/>
    <w:rsid w:val="00FA02AE"/>
    <w:rsid w:val="00FA6F42"/>
    <w:rsid w:val="00FB171D"/>
    <w:rsid w:val="00FC101C"/>
    <w:rsid w:val="00FD4EB3"/>
    <w:rsid w:val="00FE3868"/>
    <w:rsid w:val="00FE591C"/>
    <w:rsid w:val="00FF09E8"/>
    <w:rsid w:val="00F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A6DC53"/>
  <w15:chartTrackingRefBased/>
  <w15:docId w15:val="{6281211D-E29E-4A81-9FE6-FEE510694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D18A5"/>
    <w:rPr>
      <w:sz w:val="24"/>
      <w:szCs w:val="24"/>
    </w:rPr>
  </w:style>
  <w:style w:type="paragraph" w:styleId="Cmsor4">
    <w:name w:val="heading 4"/>
    <w:basedOn w:val="Norml"/>
    <w:next w:val="Norml"/>
    <w:link w:val="Cmsor4Char"/>
    <w:qFormat/>
    <w:rsid w:val="000832D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0D0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link w:val="Cmsor5"/>
    <w:locked/>
    <w:rsid w:val="000D0C56"/>
    <w:rPr>
      <w:b/>
      <w:bCs/>
      <w:i/>
      <w:iCs/>
      <w:sz w:val="26"/>
      <w:szCs w:val="26"/>
      <w:lang w:val="hu-HU" w:eastAsia="hu-HU" w:bidi="ar-SA"/>
    </w:rPr>
  </w:style>
  <w:style w:type="paragraph" w:styleId="Cm">
    <w:name w:val="Title"/>
    <w:basedOn w:val="Norml"/>
    <w:qFormat/>
    <w:rsid w:val="000D0C56"/>
    <w:pPr>
      <w:jc w:val="center"/>
    </w:pPr>
    <w:rPr>
      <w:b/>
      <w:sz w:val="32"/>
      <w:szCs w:val="20"/>
    </w:rPr>
  </w:style>
  <w:style w:type="character" w:customStyle="1" w:styleId="SzvegtrzsChar1">
    <w:name w:val="Szövegtörzs Char1"/>
    <w:aliases w:val="Szövegtörzs Char Char,Char Char Char1,Char Char1"/>
    <w:link w:val="Szvegtrzs"/>
    <w:locked/>
    <w:rsid w:val="000D0C56"/>
    <w:rPr>
      <w:sz w:val="24"/>
      <w:szCs w:val="24"/>
      <w:lang w:val="hu-HU" w:eastAsia="hu-HU" w:bidi="ar-SA"/>
    </w:rPr>
  </w:style>
  <w:style w:type="paragraph" w:styleId="Szvegtrzs">
    <w:name w:val="Body Text"/>
    <w:aliases w:val="Szövegtörzs Char,Char Char,Char"/>
    <w:basedOn w:val="Norml"/>
    <w:link w:val="SzvegtrzsChar1"/>
    <w:rsid w:val="000D0C56"/>
    <w:pPr>
      <w:jc w:val="both"/>
    </w:pPr>
  </w:style>
  <w:style w:type="paragraph" w:styleId="Szvegtrzsbehzssal">
    <w:name w:val="Body Text Indent"/>
    <w:basedOn w:val="Norml"/>
    <w:rsid w:val="000D0C56"/>
    <w:pPr>
      <w:ind w:left="360" w:hanging="360"/>
      <w:jc w:val="both"/>
    </w:pPr>
  </w:style>
  <w:style w:type="paragraph" w:styleId="Szvegtrzs2">
    <w:name w:val="Body Text 2"/>
    <w:basedOn w:val="Norml"/>
    <w:rsid w:val="000D0C56"/>
    <w:pPr>
      <w:spacing w:after="120" w:line="480" w:lineRule="auto"/>
    </w:pPr>
  </w:style>
  <w:style w:type="paragraph" w:styleId="Szvegtrzs3">
    <w:name w:val="Body Text 3"/>
    <w:basedOn w:val="Norml"/>
    <w:rsid w:val="000D0C56"/>
    <w:pPr>
      <w:spacing w:after="120"/>
    </w:pPr>
    <w:rPr>
      <w:sz w:val="16"/>
      <w:szCs w:val="16"/>
    </w:rPr>
  </w:style>
  <w:style w:type="paragraph" w:customStyle="1" w:styleId="CharCharChar">
    <w:name w:val="Char Char Char"/>
    <w:basedOn w:val="Norml"/>
    <w:rsid w:val="000D0C5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4Char">
    <w:name w:val="Címsor 4 Char"/>
    <w:link w:val="Cmsor4"/>
    <w:rsid w:val="000832D8"/>
    <w:rPr>
      <w:rFonts w:ascii="Calibri" w:eastAsia="Times New Roman" w:hAnsi="Calibri" w:cs="Times New Roman"/>
      <w:b/>
      <w:bCs/>
      <w:sz w:val="28"/>
      <w:szCs w:val="28"/>
    </w:rPr>
  </w:style>
  <w:style w:type="paragraph" w:styleId="Listaszerbekezds">
    <w:name w:val="List Paragraph"/>
    <w:basedOn w:val="Norml"/>
    <w:uiPriority w:val="34"/>
    <w:qFormat/>
    <w:rsid w:val="00FD4EB3"/>
    <w:pPr>
      <w:ind w:left="708"/>
    </w:pPr>
  </w:style>
  <w:style w:type="paragraph" w:styleId="Lbjegyzetszveg">
    <w:name w:val="footnote text"/>
    <w:basedOn w:val="Norml"/>
    <w:link w:val="LbjegyzetszvegChar"/>
    <w:uiPriority w:val="99"/>
    <w:unhideWhenUsed/>
    <w:rsid w:val="005E7FB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E7FBC"/>
  </w:style>
  <w:style w:type="character" w:styleId="Lbjegyzet-hivatkozs">
    <w:name w:val="footnote reference"/>
    <w:uiPriority w:val="99"/>
    <w:unhideWhenUsed/>
    <w:rsid w:val="005E7FBC"/>
    <w:rPr>
      <w:rFonts w:ascii="Verdana" w:hAnsi="Verdana"/>
      <w:vertAlign w:val="superscript"/>
      <w:lang w:val="en-US" w:eastAsia="en-US" w:bidi="ar-SA"/>
    </w:rPr>
  </w:style>
  <w:style w:type="paragraph" w:styleId="lfej">
    <w:name w:val="header"/>
    <w:basedOn w:val="Norml"/>
    <w:link w:val="lfejChar"/>
    <w:rsid w:val="00A41EB4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A41EB4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A41EB4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41EB4"/>
    <w:rPr>
      <w:sz w:val="24"/>
      <w:szCs w:val="24"/>
    </w:rPr>
  </w:style>
  <w:style w:type="paragraph" w:styleId="Buborkszveg">
    <w:name w:val="Balloon Text"/>
    <w:basedOn w:val="Norml"/>
    <w:link w:val="BuborkszvegChar"/>
    <w:rsid w:val="00247C7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247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1897</Words>
  <Characters>14543</Characters>
  <Application>Microsoft Office Word</Application>
  <DocSecurity>0</DocSecurity>
  <Lines>121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 a 3</vt:lpstr>
    </vt:vector>
  </TitlesOfParts>
  <Company/>
  <LinksUpToDate>false</LinksUpToDate>
  <CharactersWithSpaces>16408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 a 3</dc:title>
  <dc:subject/>
  <dc:creator>Kissebbségi Önkormányzat</dc:creator>
  <cp:keywords/>
  <cp:lastModifiedBy>Freész Józsefné</cp:lastModifiedBy>
  <cp:revision>4</cp:revision>
  <cp:lastPrinted>2018-05-07T07:53:00Z</cp:lastPrinted>
  <dcterms:created xsi:type="dcterms:W3CDTF">2018-05-07T05:53:00Z</dcterms:created>
  <dcterms:modified xsi:type="dcterms:W3CDTF">2018-05-07T10:04:00Z</dcterms:modified>
</cp:coreProperties>
</file>