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60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</w:rPr>
      </w:pPr>
    </w:p>
    <w:p w:rsidR="00261760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</w:rPr>
      </w:pPr>
      <w:r>
        <w:rPr>
          <w:noProof/>
        </w:rPr>
        <w:drawing>
          <wp:inline distT="0" distB="0" distL="0" distR="0">
            <wp:extent cx="1447800" cy="1619250"/>
            <wp:effectExtent l="19050" t="0" r="0" b="0"/>
            <wp:docPr id="1" name="Kép 1" descr="C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760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</w:rPr>
      </w:pPr>
    </w:p>
    <w:p w:rsidR="00261760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</w:rPr>
      </w:pPr>
    </w:p>
    <w:p w:rsidR="00261760" w:rsidRPr="0019543D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</w:rPr>
      </w:pPr>
    </w:p>
    <w:p w:rsidR="00261760" w:rsidRPr="0019543D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</w:rPr>
      </w:pPr>
      <w:r w:rsidRPr="0019543D">
        <w:rPr>
          <w:b/>
        </w:rPr>
        <w:t>C  S  A  N  Á  D  P  A  L  O  T  A</w:t>
      </w:r>
    </w:p>
    <w:p w:rsidR="00261760" w:rsidRPr="0019543D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</w:rPr>
      </w:pPr>
    </w:p>
    <w:p w:rsidR="00261760" w:rsidRPr="0019543D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</w:rPr>
      </w:pPr>
      <w:r w:rsidRPr="0019543D">
        <w:rPr>
          <w:b/>
        </w:rPr>
        <w:t>VÁROS</w:t>
      </w:r>
    </w:p>
    <w:p w:rsidR="00261760" w:rsidRPr="0019543D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</w:rPr>
      </w:pPr>
    </w:p>
    <w:p w:rsidR="00261760" w:rsidRPr="0019543D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</w:rPr>
      </w:pPr>
      <w:r w:rsidRPr="0019543D">
        <w:rPr>
          <w:b/>
        </w:rPr>
        <w:t>ÖNKORMÁNYZAT KÉPVISELŐ-TESTÜLETÉNEK</w:t>
      </w:r>
    </w:p>
    <w:p w:rsidR="00261760" w:rsidRPr="0019543D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</w:rPr>
      </w:pPr>
    </w:p>
    <w:p w:rsidR="00261760" w:rsidRPr="0019543D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</w:rPr>
      </w:pPr>
      <w:r>
        <w:rPr>
          <w:b/>
        </w:rPr>
        <w:t>3/2015.(II.26)</w:t>
      </w:r>
    </w:p>
    <w:p w:rsidR="00261760" w:rsidRPr="0019543D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</w:rPr>
      </w:pPr>
    </w:p>
    <w:p w:rsidR="00261760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</w:rPr>
      </w:pPr>
      <w:r w:rsidRPr="0019543D">
        <w:rPr>
          <w:b/>
        </w:rPr>
        <w:t>önkormányzati rendelete</w:t>
      </w:r>
    </w:p>
    <w:p w:rsidR="00261760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</w:rPr>
      </w:pPr>
    </w:p>
    <w:p w:rsidR="00261760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</w:rPr>
      </w:pPr>
      <w:r>
        <w:rPr>
          <w:b/>
        </w:rPr>
        <w:t>az önkormányzat által nyújtható települési támogatásokról</w:t>
      </w:r>
    </w:p>
    <w:p w:rsidR="00261760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</w:rPr>
      </w:pPr>
    </w:p>
    <w:p w:rsidR="00261760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</w:rPr>
      </w:pPr>
    </w:p>
    <w:p w:rsidR="00261760" w:rsidRPr="0019543D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</w:rPr>
      </w:pPr>
    </w:p>
    <w:p w:rsidR="00261760" w:rsidRPr="0019543D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</w:rPr>
      </w:pPr>
    </w:p>
    <w:p w:rsidR="00261760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both"/>
        <w:rPr>
          <w:b/>
          <w:u w:val="single"/>
        </w:rPr>
      </w:pPr>
    </w:p>
    <w:p w:rsidR="00261760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both"/>
        <w:rPr>
          <w:b/>
          <w:u w:val="single"/>
        </w:rPr>
      </w:pPr>
    </w:p>
    <w:p w:rsidR="00261760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both"/>
        <w:rPr>
          <w:b/>
          <w:u w:val="single"/>
        </w:rPr>
      </w:pPr>
    </w:p>
    <w:p w:rsidR="00261760" w:rsidRPr="0019543D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jc w:val="both"/>
        <w:rPr>
          <w:b/>
          <w:u w:val="single"/>
        </w:rPr>
      </w:pPr>
    </w:p>
    <w:p w:rsidR="00261760" w:rsidRPr="0019543D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rPr>
          <w:b/>
        </w:rPr>
      </w:pPr>
      <w:r w:rsidRPr="0019543D">
        <w:rPr>
          <w:b/>
        </w:rPr>
        <w:t>Záradék:</w:t>
      </w:r>
    </w:p>
    <w:p w:rsidR="00261760" w:rsidRPr="0019543D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</w:pPr>
      <w:r w:rsidRPr="0019543D">
        <w:t xml:space="preserve">Kihirdetés ideje: </w:t>
      </w:r>
      <w:r>
        <w:tab/>
      </w:r>
      <w:r>
        <w:tab/>
      </w:r>
      <w:r>
        <w:tab/>
        <w:t xml:space="preserve">2015. február 26. </w:t>
      </w:r>
    </w:p>
    <w:p w:rsidR="00261760" w:rsidRPr="0019543D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</w:pPr>
      <w:r w:rsidRPr="0019543D">
        <w:t>Hatálybalépés ideje:</w:t>
      </w:r>
      <w:r>
        <w:tab/>
      </w:r>
      <w:r>
        <w:tab/>
      </w:r>
      <w:r>
        <w:tab/>
        <w:t>2015. március 1.</w:t>
      </w:r>
    </w:p>
    <w:p w:rsidR="00261760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</w:pPr>
      <w:r w:rsidRPr="0019543D">
        <w:t xml:space="preserve">Megalkotás napja: </w:t>
      </w:r>
      <w:r>
        <w:tab/>
      </w:r>
      <w:r>
        <w:tab/>
      </w:r>
      <w:r>
        <w:tab/>
        <w:t xml:space="preserve">2015. február 25. </w:t>
      </w:r>
    </w:p>
    <w:p w:rsidR="00261760" w:rsidRPr="0019543D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</w:pPr>
    </w:p>
    <w:p w:rsidR="00261760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</w:pPr>
      <w:r w:rsidRPr="0019543D">
        <w:tab/>
      </w:r>
      <w:r w:rsidRPr="0019543D">
        <w:tab/>
      </w:r>
      <w:r w:rsidRPr="0019543D">
        <w:tab/>
      </w:r>
      <w:r>
        <w:tab/>
      </w:r>
      <w:r>
        <w:tab/>
      </w:r>
      <w:r>
        <w:tab/>
      </w:r>
      <w:r>
        <w:tab/>
      </w:r>
      <w:r>
        <w:tab/>
      </w:r>
    </w:p>
    <w:p w:rsidR="00261760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543D">
        <w:t xml:space="preserve">dr. </w:t>
      </w:r>
      <w:r>
        <w:t xml:space="preserve">Barna Angéla </w:t>
      </w:r>
    </w:p>
    <w:p w:rsidR="00261760" w:rsidRDefault="00261760" w:rsidP="00261760">
      <w:pPr>
        <w:pBdr>
          <w:top w:val="dashDotStroked" w:sz="24" w:space="1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</w:pPr>
      <w:r w:rsidRPr="0019543D">
        <w:tab/>
      </w:r>
      <w:r w:rsidRPr="0019543D">
        <w:tab/>
      </w:r>
      <w:r w:rsidRPr="0019543D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19543D">
        <w:t>jegyző</w:t>
      </w:r>
    </w:p>
    <w:p w:rsidR="00261760" w:rsidRDefault="00261760" w:rsidP="00261760">
      <w:pPr>
        <w:pStyle w:val="Nincstrkz"/>
        <w:jc w:val="center"/>
        <w:rPr>
          <w:rFonts w:ascii="Comic Sans MS" w:hAnsi="Comic Sans MS"/>
          <w:sz w:val="22"/>
          <w:szCs w:val="22"/>
        </w:rPr>
      </w:pPr>
    </w:p>
    <w:p w:rsidR="00261760" w:rsidRDefault="00261760" w:rsidP="00261760">
      <w:pPr>
        <w:pStyle w:val="Nincstrkz"/>
        <w:jc w:val="center"/>
        <w:rPr>
          <w:rFonts w:ascii="Comic Sans MS" w:hAnsi="Comic Sans MS"/>
          <w:sz w:val="22"/>
          <w:szCs w:val="22"/>
        </w:rPr>
      </w:pPr>
    </w:p>
    <w:p w:rsidR="00261760" w:rsidRDefault="00261760" w:rsidP="00261760">
      <w:pPr>
        <w:pStyle w:val="Nincstrkz"/>
        <w:jc w:val="center"/>
        <w:rPr>
          <w:rFonts w:ascii="Comic Sans MS" w:hAnsi="Comic Sans MS"/>
          <w:sz w:val="22"/>
          <w:szCs w:val="22"/>
        </w:rPr>
      </w:pPr>
    </w:p>
    <w:p w:rsidR="00261760" w:rsidRDefault="00261760" w:rsidP="00261760">
      <w:pPr>
        <w:pStyle w:val="Nincstrkz"/>
        <w:jc w:val="center"/>
        <w:rPr>
          <w:rFonts w:ascii="Comic Sans MS" w:hAnsi="Comic Sans MS"/>
          <w:sz w:val="22"/>
          <w:szCs w:val="22"/>
        </w:rPr>
      </w:pPr>
    </w:p>
    <w:p w:rsidR="00261760" w:rsidRDefault="00261760" w:rsidP="00261760">
      <w:pPr>
        <w:pStyle w:val="Nincstrkz"/>
        <w:jc w:val="center"/>
        <w:rPr>
          <w:rFonts w:ascii="Comic Sans MS" w:hAnsi="Comic Sans MS"/>
          <w:sz w:val="22"/>
          <w:szCs w:val="22"/>
        </w:rPr>
      </w:pPr>
    </w:p>
    <w:p w:rsidR="00261760" w:rsidRDefault="00261760" w:rsidP="00261760">
      <w:pPr>
        <w:pStyle w:val="Nincstrkz"/>
        <w:jc w:val="center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 xml:space="preserve">Csanádpalota Város </w:t>
      </w:r>
      <w:r w:rsidRPr="00952EAB">
        <w:rPr>
          <w:rFonts w:ascii="Comic Sans MS" w:hAnsi="Comic Sans MS"/>
          <w:sz w:val="22"/>
          <w:szCs w:val="22"/>
        </w:rPr>
        <w:t xml:space="preserve"> Önkormányzat Képviselő-testületének</w:t>
      </w:r>
    </w:p>
    <w:p w:rsidR="00261760" w:rsidRPr="00952EAB" w:rsidRDefault="00261760" w:rsidP="00261760">
      <w:pPr>
        <w:pStyle w:val="Nincstrkz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3/2015.(II.26.)</w:t>
      </w:r>
      <w:r w:rsidRPr="00952EAB">
        <w:rPr>
          <w:rFonts w:ascii="Comic Sans MS" w:hAnsi="Comic Sans MS"/>
          <w:sz w:val="22"/>
          <w:szCs w:val="22"/>
        </w:rPr>
        <w:t xml:space="preserve"> sz. rendelete</w:t>
      </w:r>
    </w:p>
    <w:p w:rsidR="00261760" w:rsidRPr="00952EAB" w:rsidRDefault="00261760" w:rsidP="00261760">
      <w:pPr>
        <w:pStyle w:val="Nincstrkz"/>
        <w:jc w:val="center"/>
        <w:rPr>
          <w:rFonts w:ascii="Comic Sans MS" w:hAnsi="Comic Sans MS"/>
          <w:b/>
          <w:sz w:val="22"/>
          <w:szCs w:val="22"/>
        </w:rPr>
      </w:pPr>
      <w:r w:rsidRPr="00952EAB">
        <w:rPr>
          <w:rFonts w:ascii="Comic Sans MS" w:hAnsi="Comic Sans MS"/>
          <w:b/>
          <w:sz w:val="22"/>
          <w:szCs w:val="22"/>
        </w:rPr>
        <w:t>az önkormányzat által   nyújtható települési támogatásokról</w:t>
      </w: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> </w:t>
      </w:r>
    </w:p>
    <w:p w:rsidR="00261760" w:rsidRPr="00952EAB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Csanádpalota Város </w:t>
      </w:r>
      <w:r w:rsidRPr="00952EAB">
        <w:rPr>
          <w:rFonts w:ascii="Comic Sans MS" w:hAnsi="Comic Sans MS"/>
          <w:sz w:val="22"/>
          <w:szCs w:val="22"/>
        </w:rPr>
        <w:t xml:space="preserve">  Önkormányzatának Képviselő-testülete az Alaptörvény 32. cikk (2) bekezdésében, , a szociális igazgatásról és a szociális ellátásról szóló  1993. évi III. törvényben, valamint a Magyarország helyi önkormányzatairól szóló 2011. évi CLXXXIX. Törvény 42. § (1)  bekezdésében  kapott felhatalmazás alapján az önkormányzat által  nyújtható települési támogatásokról  az alábbi rendeletet alkotja: </w:t>
      </w:r>
    </w:p>
    <w:p w:rsidR="00261760" w:rsidRPr="00952EAB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jc w:val="center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>1.  §.</w:t>
      </w:r>
    </w:p>
    <w:p w:rsidR="00261760" w:rsidRPr="00952EAB" w:rsidRDefault="00261760" w:rsidP="00261760">
      <w:pPr>
        <w:pStyle w:val="Nincstrkz"/>
        <w:jc w:val="center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>A rendelet hatálya</w:t>
      </w:r>
    </w:p>
    <w:p w:rsidR="00261760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 xml:space="preserve">A rendelet hatálya kiterjed  </w:t>
      </w:r>
      <w:r>
        <w:rPr>
          <w:rFonts w:ascii="Comic Sans MS" w:hAnsi="Comic Sans MS"/>
          <w:sz w:val="22"/>
          <w:szCs w:val="22"/>
        </w:rPr>
        <w:t xml:space="preserve">Csanádpalota Város </w:t>
      </w:r>
      <w:r w:rsidRPr="00952EAB">
        <w:rPr>
          <w:rFonts w:ascii="Comic Sans MS" w:hAnsi="Comic Sans MS"/>
          <w:sz w:val="22"/>
          <w:szCs w:val="22"/>
        </w:rPr>
        <w:t xml:space="preserve"> Önkormányzat közigazgatási területén élő lakóhellyel rendelkező magyar állampolgárokra, a bevándorlási engedéllyel rendelkező személyekre, a letelepedési engedéllyel rendelkező személyekre, valamint a külön jogszabályokban meghatározottak szerinti személyekre. </w:t>
      </w:r>
    </w:p>
    <w:p w:rsidR="00261760" w:rsidRPr="00952EAB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jc w:val="center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>2. §</w:t>
      </w:r>
    </w:p>
    <w:p w:rsidR="00261760" w:rsidRPr="00952EAB" w:rsidRDefault="00261760" w:rsidP="00261760">
      <w:pPr>
        <w:pStyle w:val="Nincstrkz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Eljárási szabályok </w:t>
      </w:r>
    </w:p>
    <w:p w:rsidR="00261760" w:rsidRPr="00952EAB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numPr>
          <w:ilvl w:val="0"/>
          <w:numId w:val="1"/>
        </w:numPr>
        <w:ind w:left="0" w:firstLine="0"/>
        <w:jc w:val="both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>Az e rendeletben szabályozott támogatás</w:t>
      </w:r>
      <w:r>
        <w:rPr>
          <w:rFonts w:ascii="Comic Sans MS" w:hAnsi="Comic Sans MS"/>
          <w:sz w:val="22"/>
          <w:szCs w:val="22"/>
        </w:rPr>
        <w:t xml:space="preserve">ok </w:t>
      </w:r>
      <w:r w:rsidRPr="00952EAB">
        <w:rPr>
          <w:rFonts w:ascii="Comic Sans MS" w:hAnsi="Comic Sans MS"/>
          <w:sz w:val="22"/>
          <w:szCs w:val="22"/>
        </w:rPr>
        <w:t xml:space="preserve"> iránti kérelmet a Csanádpalo</w:t>
      </w:r>
      <w:r>
        <w:rPr>
          <w:rFonts w:ascii="Comic Sans MS" w:hAnsi="Comic Sans MS"/>
          <w:sz w:val="22"/>
          <w:szCs w:val="22"/>
        </w:rPr>
        <w:t xml:space="preserve">tai Közös Önkormányzati Hivatalban </w:t>
      </w:r>
      <w:r w:rsidRPr="00952EAB">
        <w:rPr>
          <w:rFonts w:ascii="Comic Sans MS" w:hAnsi="Comic Sans MS"/>
          <w:sz w:val="22"/>
          <w:szCs w:val="22"/>
        </w:rPr>
        <w:t xml:space="preserve"> kell írásban előterjeszteni az erre rendszeresített formanyomtatványon, melyhez csatolni kel a kérelmező és a vele egy háztartásban élők jövedelmére, rendszeres pénzellátására  vonatkozó igazolásokat. </w:t>
      </w:r>
    </w:p>
    <w:p w:rsidR="00261760" w:rsidRPr="00952EAB" w:rsidRDefault="00261760" w:rsidP="00261760">
      <w:pPr>
        <w:pStyle w:val="Listaszerbekezds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numPr>
          <w:ilvl w:val="0"/>
          <w:numId w:val="1"/>
        </w:numPr>
        <w:ind w:left="0" w:firstLine="0"/>
        <w:jc w:val="both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 xml:space="preserve">A jövedelemre, háztartásra, egyedül élésre  vonatkozó fogalmakat, valamint a jelen rendeletben nem szabályozottakat  a szociális igazgatásról és szociális ellátásokról szóló törvény határozza meg. </w:t>
      </w:r>
    </w:p>
    <w:p w:rsidR="00261760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</w:p>
    <w:p w:rsidR="00261760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</w:p>
    <w:p w:rsidR="00261760" w:rsidRDefault="00261760" w:rsidP="00261760">
      <w:pPr>
        <w:pStyle w:val="Nincstrkz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3. §</w:t>
      </w:r>
    </w:p>
    <w:p w:rsidR="00261760" w:rsidRDefault="00261760" w:rsidP="00261760">
      <w:pPr>
        <w:pStyle w:val="Nincstrkz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Eseti  települési támogatás</w:t>
      </w:r>
    </w:p>
    <w:p w:rsidR="00261760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numPr>
          <w:ilvl w:val="0"/>
          <w:numId w:val="8"/>
        </w:numPr>
        <w:ind w:left="0" w:firstLine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Az Önkormányzat eseti jelleggel </w:t>
      </w:r>
      <w:r w:rsidRPr="00952EAB">
        <w:rPr>
          <w:rFonts w:ascii="Comic Sans MS" w:hAnsi="Comic Sans MS"/>
          <w:sz w:val="22"/>
          <w:szCs w:val="22"/>
        </w:rPr>
        <w:t>települési  támogatást állapíthat meg  azon rászoruló kérelmező  részére, aki átmenetileg nehéz helyzetbe került, feltéve,  hogy:</w:t>
      </w:r>
    </w:p>
    <w:p w:rsidR="00261760" w:rsidRPr="00952EAB" w:rsidRDefault="00261760" w:rsidP="00261760">
      <w:pPr>
        <w:pStyle w:val="Listaszerbekezds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numPr>
          <w:ilvl w:val="0"/>
          <w:numId w:val="6"/>
        </w:numPr>
        <w:jc w:val="both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 xml:space="preserve">a kérelmező és a vele egy háztartásban élők  egy főre jutó havi nettó jövedelme a nyugdíjminimum </w:t>
      </w:r>
      <w:r>
        <w:rPr>
          <w:rFonts w:ascii="Comic Sans MS" w:hAnsi="Comic Sans MS"/>
          <w:sz w:val="22"/>
          <w:szCs w:val="22"/>
        </w:rPr>
        <w:t>20</w:t>
      </w:r>
      <w:r w:rsidRPr="00952EAB">
        <w:rPr>
          <w:rFonts w:ascii="Comic Sans MS" w:hAnsi="Comic Sans MS"/>
          <w:sz w:val="22"/>
          <w:szCs w:val="22"/>
        </w:rPr>
        <w:t xml:space="preserve">0  %-át, </w:t>
      </w:r>
    </w:p>
    <w:p w:rsidR="00261760" w:rsidRPr="00952EAB" w:rsidRDefault="00261760" w:rsidP="00261760">
      <w:pPr>
        <w:pStyle w:val="Nincstrkz"/>
        <w:numPr>
          <w:ilvl w:val="0"/>
          <w:numId w:val="6"/>
        </w:numPr>
        <w:jc w:val="both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 xml:space="preserve">egyedül élő  kérelmező esetén a </w:t>
      </w:r>
      <w:r>
        <w:rPr>
          <w:rFonts w:ascii="Comic Sans MS" w:hAnsi="Comic Sans MS"/>
          <w:sz w:val="22"/>
          <w:szCs w:val="22"/>
        </w:rPr>
        <w:t>30</w:t>
      </w:r>
      <w:r w:rsidRPr="00952EAB">
        <w:rPr>
          <w:rFonts w:ascii="Comic Sans MS" w:hAnsi="Comic Sans MS"/>
          <w:sz w:val="22"/>
          <w:szCs w:val="22"/>
        </w:rPr>
        <w:t>0 %-át</w:t>
      </w:r>
    </w:p>
    <w:p w:rsidR="00261760" w:rsidRPr="00952EAB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>nem haladja meg.</w:t>
      </w:r>
    </w:p>
    <w:p w:rsidR="00261760" w:rsidRPr="00952EAB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numPr>
          <w:ilvl w:val="0"/>
          <w:numId w:val="8"/>
        </w:numPr>
        <w:ind w:left="0" w:firstLine="0"/>
        <w:jc w:val="both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 xml:space="preserve">A támogatás összege alkalmanként legfeljebb 3.000  Ft lehet, s évente legfeljebb négy  alkalommal adható ugyanazon háztartás részére. </w:t>
      </w:r>
    </w:p>
    <w:p w:rsidR="00261760" w:rsidRPr="00952EAB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numPr>
          <w:ilvl w:val="0"/>
          <w:numId w:val="8"/>
        </w:numPr>
        <w:ind w:left="0" w:firstLine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Eseti t</w:t>
      </w:r>
      <w:r w:rsidRPr="00952EAB">
        <w:rPr>
          <w:rFonts w:ascii="Comic Sans MS" w:hAnsi="Comic Sans MS"/>
          <w:sz w:val="22"/>
          <w:szCs w:val="22"/>
        </w:rPr>
        <w:t>elepülési támogatás  nyújtható:</w:t>
      </w:r>
    </w:p>
    <w:p w:rsidR="00261760" w:rsidRPr="00952EAB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>- élelmiszer, ruhanemű, gyógyszer vásárlására</w:t>
      </w:r>
      <w:r>
        <w:rPr>
          <w:rFonts w:ascii="Comic Sans MS" w:hAnsi="Comic Sans MS"/>
          <w:sz w:val="22"/>
          <w:szCs w:val="22"/>
        </w:rPr>
        <w:t xml:space="preserve"> eseti jelleggel</w:t>
      </w:r>
    </w:p>
    <w:p w:rsidR="00261760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 xml:space="preserve">- lakhatáshoz kapcsolódó  közüzemi díjak eseti </w:t>
      </w:r>
      <w:r>
        <w:rPr>
          <w:rFonts w:ascii="Comic Sans MS" w:hAnsi="Comic Sans MS"/>
          <w:sz w:val="22"/>
          <w:szCs w:val="22"/>
        </w:rPr>
        <w:t>kiegyenlítésére</w:t>
      </w:r>
    </w:p>
    <w:p w:rsidR="00261760" w:rsidRPr="00952EAB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</w:p>
    <w:p w:rsidR="00261760" w:rsidRPr="00833953" w:rsidRDefault="00261760" w:rsidP="00261760">
      <w:pPr>
        <w:pStyle w:val="Listaszerbekezds"/>
        <w:numPr>
          <w:ilvl w:val="0"/>
          <w:numId w:val="8"/>
        </w:numPr>
        <w:ind w:hanging="720"/>
        <w:jc w:val="both"/>
        <w:rPr>
          <w:rFonts w:ascii="Comic Sans MS" w:hAnsi="Comic Sans MS" w:cs="Bookman Old Style"/>
          <w:bCs/>
          <w:sz w:val="22"/>
          <w:szCs w:val="22"/>
        </w:rPr>
      </w:pPr>
      <w:r w:rsidRPr="00833953">
        <w:rPr>
          <w:rFonts w:ascii="Comic Sans MS" w:hAnsi="Comic Sans MS"/>
          <w:sz w:val="22"/>
          <w:szCs w:val="22"/>
        </w:rPr>
        <w:t xml:space="preserve">A támogatás elbírálása a </w:t>
      </w:r>
      <w:r w:rsidRPr="00833953">
        <w:rPr>
          <w:rFonts w:ascii="Comic Sans MS" w:hAnsi="Comic Sans MS" w:cs="Bookman Old Style"/>
          <w:bCs/>
          <w:sz w:val="22"/>
          <w:szCs w:val="22"/>
        </w:rPr>
        <w:t xml:space="preserve">Szociális, Egészségügyi,  Kulturális és Sportbizottság hatáskörébe tartozik. </w:t>
      </w:r>
    </w:p>
    <w:p w:rsidR="00261760" w:rsidRPr="00952EAB" w:rsidRDefault="00261760" w:rsidP="00261760">
      <w:pPr>
        <w:pStyle w:val="Nincstrkz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4</w:t>
      </w:r>
      <w:r w:rsidRPr="00952EAB">
        <w:rPr>
          <w:rFonts w:ascii="Comic Sans MS" w:hAnsi="Comic Sans MS"/>
          <w:sz w:val="22"/>
          <w:szCs w:val="22"/>
        </w:rPr>
        <w:t>. §</w:t>
      </w:r>
    </w:p>
    <w:p w:rsidR="00261760" w:rsidRPr="00952EAB" w:rsidRDefault="00261760" w:rsidP="00261760">
      <w:pPr>
        <w:pStyle w:val="Nincstrkz"/>
        <w:jc w:val="center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>Rendkívüli települési támogatás</w:t>
      </w:r>
    </w:p>
    <w:p w:rsidR="00261760" w:rsidRPr="00952EAB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</w:p>
    <w:p w:rsidR="00261760" w:rsidRPr="00261760" w:rsidRDefault="00261760" w:rsidP="00261760">
      <w:pPr>
        <w:pStyle w:val="Nincstrkz"/>
        <w:numPr>
          <w:ilvl w:val="0"/>
          <w:numId w:val="2"/>
        </w:numPr>
        <w:ind w:left="0" w:firstLine="0"/>
        <w:jc w:val="both"/>
        <w:rPr>
          <w:rFonts w:ascii="Comic Sans MS" w:hAnsi="Comic Sans MS"/>
          <w:sz w:val="22"/>
          <w:szCs w:val="22"/>
        </w:rPr>
      </w:pPr>
      <w:r w:rsidRPr="00261760">
        <w:rPr>
          <w:rStyle w:val="Lbjegyzet-hivatkozs"/>
          <w:rFonts w:ascii="Comic Sans MS" w:hAnsi="Comic Sans MS"/>
          <w:sz w:val="22"/>
          <w:szCs w:val="22"/>
        </w:rPr>
        <w:footnoteReference w:id="2"/>
      </w:r>
      <w:r w:rsidRPr="00261760">
        <w:rPr>
          <w:rFonts w:ascii="Comic Sans MS" w:hAnsi="Comic Sans MS"/>
          <w:sz w:val="22"/>
          <w:szCs w:val="22"/>
        </w:rPr>
        <w:t xml:space="preserve"> Az Önkormányzat  a létfenntartását veszélyeztető  rendkívüli élethelyzetbe került, valamint az időszakosan, vagy tartósan létfenntartási gonddal küzdő személy/személyek  részére rendkívüli települési támogatást állapít meg, feltéve, hogy a  bekövetkezett rendkívüli élethelyzet  időszakosan, vagy tartósan létfenntartási gondokat okoz a kérelmezőnek. </w:t>
      </w: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numPr>
          <w:ilvl w:val="0"/>
          <w:numId w:val="2"/>
        </w:numPr>
        <w:ind w:left="0" w:firstLine="0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>Rendkívüli élethelyzetet megalapozó tények:</w:t>
      </w:r>
    </w:p>
    <w:p w:rsidR="00261760" w:rsidRPr="00952EAB" w:rsidRDefault="00261760" w:rsidP="00261760">
      <w:pPr>
        <w:pStyle w:val="Nincstrkz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>elemi kár bekövetkezése</w:t>
      </w:r>
    </w:p>
    <w:p w:rsidR="00261760" w:rsidRPr="00952EAB" w:rsidRDefault="00261760" w:rsidP="00261760">
      <w:pPr>
        <w:pStyle w:val="Nincstrkz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 xml:space="preserve">hirtelen kialakult tartós vagy súlyos betegség </w:t>
      </w:r>
    </w:p>
    <w:p w:rsidR="00261760" w:rsidRPr="00952EAB" w:rsidRDefault="00261760" w:rsidP="00261760">
      <w:pPr>
        <w:pStyle w:val="Nincstrkz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>válsághelyzetbe került várandós anya gyermekének megtartása</w:t>
      </w:r>
    </w:p>
    <w:p w:rsidR="00261760" w:rsidRPr="00952EAB" w:rsidRDefault="00261760" w:rsidP="00261760">
      <w:pPr>
        <w:pStyle w:val="Nincstrkz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>válsághelyzetben lévő család gyermekének iskoláztatása, családba fogadásának előkészítése</w:t>
      </w:r>
    </w:p>
    <w:p w:rsidR="00261760" w:rsidRPr="00952EAB" w:rsidRDefault="00261760" w:rsidP="00261760">
      <w:pPr>
        <w:pStyle w:val="Nincstrkz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>nevelésbe vett gyermek családjával való kapcsolattartásához, a családba való visszakerülésének elősegítéséhez kapcsolódó kiadások</w:t>
      </w:r>
    </w:p>
    <w:p w:rsidR="00261760" w:rsidRPr="00833953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833953" w:rsidRDefault="00261760" w:rsidP="00261760">
      <w:pPr>
        <w:pStyle w:val="Listaszerbekezds"/>
        <w:numPr>
          <w:ilvl w:val="0"/>
          <w:numId w:val="2"/>
        </w:numPr>
        <w:ind w:left="0" w:firstLine="0"/>
        <w:jc w:val="both"/>
        <w:rPr>
          <w:rFonts w:ascii="Comic Sans MS" w:hAnsi="Comic Sans MS"/>
          <w:sz w:val="22"/>
          <w:szCs w:val="22"/>
        </w:rPr>
      </w:pPr>
      <w:r w:rsidRPr="00833953">
        <w:rPr>
          <w:rFonts w:ascii="Comic Sans MS" w:hAnsi="Comic Sans MS"/>
          <w:sz w:val="22"/>
          <w:szCs w:val="22"/>
        </w:rPr>
        <w:t xml:space="preserve">A támogatás elbírálása 10.000 Ft-ig a </w:t>
      </w:r>
      <w:r w:rsidRPr="00833953">
        <w:rPr>
          <w:rFonts w:ascii="Comic Sans MS" w:hAnsi="Comic Sans MS" w:cs="Bookman Old Style"/>
          <w:bCs/>
          <w:sz w:val="22"/>
          <w:szCs w:val="22"/>
        </w:rPr>
        <w:t xml:space="preserve">Szociális, Egészségügyi,  Kulturális és Sportbizottság hatáskörébe tartozik. </w:t>
      </w:r>
      <w:r>
        <w:rPr>
          <w:rFonts w:ascii="Comic Sans MS" w:hAnsi="Comic Sans MS" w:cs="Bookman Old Style"/>
          <w:bCs/>
          <w:sz w:val="22"/>
          <w:szCs w:val="22"/>
        </w:rPr>
        <w:t xml:space="preserve"> Ennél n</w:t>
      </w:r>
      <w:r w:rsidRPr="00833953">
        <w:rPr>
          <w:rFonts w:ascii="Comic Sans MS" w:hAnsi="Comic Sans MS"/>
          <w:sz w:val="22"/>
          <w:szCs w:val="22"/>
        </w:rPr>
        <w:t>agyobb összegű támogatás esetén a képviselő-testület a kérelmet soron kívül bírálja el.</w:t>
      </w:r>
    </w:p>
    <w:p w:rsidR="00261760" w:rsidRDefault="00261760" w:rsidP="00261760">
      <w:pPr>
        <w:jc w:val="both"/>
        <w:rPr>
          <w:rFonts w:ascii="Comic Sans MS" w:hAnsi="Comic Sans MS"/>
          <w:sz w:val="22"/>
          <w:szCs w:val="22"/>
        </w:rPr>
      </w:pPr>
    </w:p>
    <w:p w:rsidR="00261760" w:rsidRDefault="00261760" w:rsidP="00261760">
      <w:pPr>
        <w:jc w:val="both"/>
        <w:rPr>
          <w:rFonts w:ascii="Comic Sans MS" w:hAnsi="Comic Sans MS"/>
          <w:sz w:val="22"/>
          <w:szCs w:val="22"/>
        </w:rPr>
      </w:pPr>
    </w:p>
    <w:p w:rsidR="00261760" w:rsidRDefault="00261760" w:rsidP="00261760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5. §</w:t>
      </w:r>
    </w:p>
    <w:p w:rsidR="00261760" w:rsidRDefault="00261760" w:rsidP="00261760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Rendszeres települési támogatás</w:t>
      </w:r>
    </w:p>
    <w:p w:rsidR="00261760" w:rsidRDefault="00261760" w:rsidP="00261760">
      <w:pPr>
        <w:jc w:val="center"/>
        <w:rPr>
          <w:rFonts w:ascii="Comic Sans MS" w:hAnsi="Comic Sans MS"/>
          <w:sz w:val="22"/>
          <w:szCs w:val="22"/>
        </w:rPr>
      </w:pPr>
    </w:p>
    <w:p w:rsidR="00261760" w:rsidRPr="00833953" w:rsidRDefault="00261760" w:rsidP="00261760">
      <w:pPr>
        <w:pStyle w:val="Nincstrkz"/>
        <w:numPr>
          <w:ilvl w:val="0"/>
          <w:numId w:val="11"/>
        </w:numPr>
        <w:ind w:left="0" w:firstLine="0"/>
        <w:jc w:val="both"/>
        <w:rPr>
          <w:rFonts w:ascii="Comic Sans MS" w:hAnsi="Comic Sans MS"/>
          <w:sz w:val="22"/>
          <w:szCs w:val="22"/>
        </w:rPr>
      </w:pPr>
      <w:r w:rsidRPr="00084CD2">
        <w:rPr>
          <w:rFonts w:ascii="Comic Sans MS" w:hAnsi="Comic Sans MS"/>
          <w:sz w:val="22"/>
        </w:rPr>
        <w:t xml:space="preserve">Az Önkormányzat a  lakhatáshoz kapcsolódó rendszeres kiadások viseléséhez rendszeres támogatást nyújt, </w:t>
      </w:r>
      <w:r w:rsidRPr="00833953">
        <w:rPr>
          <w:rFonts w:ascii="Comic Sans MS" w:hAnsi="Comic Sans MS"/>
          <w:sz w:val="22"/>
        </w:rPr>
        <w:t>feltéve, hogy:</w:t>
      </w:r>
    </w:p>
    <w:p w:rsidR="00261760" w:rsidRPr="00833953" w:rsidRDefault="00261760" w:rsidP="00261760">
      <w:pPr>
        <w:pStyle w:val="Nincstrkz"/>
        <w:ind w:left="720"/>
        <w:jc w:val="both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numPr>
          <w:ilvl w:val="0"/>
          <w:numId w:val="6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</w:rPr>
        <w:t xml:space="preserve"> </w:t>
      </w:r>
      <w:r w:rsidRPr="00952EAB">
        <w:rPr>
          <w:rFonts w:ascii="Comic Sans MS" w:hAnsi="Comic Sans MS"/>
          <w:sz w:val="22"/>
          <w:szCs w:val="22"/>
        </w:rPr>
        <w:t xml:space="preserve">a kérelmező és a vele egy háztartásban élők  egy főre jutó havi nettó jövedelme a nyugdíjminimum </w:t>
      </w:r>
      <w:r>
        <w:rPr>
          <w:rFonts w:ascii="Comic Sans MS" w:hAnsi="Comic Sans MS"/>
          <w:sz w:val="22"/>
          <w:szCs w:val="22"/>
        </w:rPr>
        <w:t>20</w:t>
      </w:r>
      <w:r w:rsidRPr="00952EAB">
        <w:rPr>
          <w:rFonts w:ascii="Comic Sans MS" w:hAnsi="Comic Sans MS"/>
          <w:sz w:val="22"/>
          <w:szCs w:val="22"/>
        </w:rPr>
        <w:t xml:space="preserve">0  %-át, </w:t>
      </w:r>
    </w:p>
    <w:p w:rsidR="00261760" w:rsidRDefault="00261760" w:rsidP="00261760">
      <w:pPr>
        <w:pStyle w:val="Nincstrkz"/>
        <w:numPr>
          <w:ilvl w:val="0"/>
          <w:numId w:val="6"/>
        </w:numPr>
        <w:jc w:val="both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 xml:space="preserve">egyedül élő  kérelmező esetén a </w:t>
      </w:r>
      <w:r>
        <w:rPr>
          <w:rFonts w:ascii="Comic Sans MS" w:hAnsi="Comic Sans MS"/>
          <w:sz w:val="22"/>
          <w:szCs w:val="22"/>
        </w:rPr>
        <w:t>30</w:t>
      </w:r>
      <w:r w:rsidRPr="00952EAB">
        <w:rPr>
          <w:rFonts w:ascii="Comic Sans MS" w:hAnsi="Comic Sans MS"/>
          <w:sz w:val="22"/>
          <w:szCs w:val="22"/>
        </w:rPr>
        <w:t>0 %-át</w:t>
      </w:r>
    </w:p>
    <w:p w:rsidR="00261760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</w:p>
    <w:p w:rsidR="00261760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nem haladja meg és a kérelmező és a vele egy háztartásban élők egyike sem rendelkezik a korábbi jogszabályok alapján hatályban lévő lakásfenntartási támogatással.</w:t>
      </w:r>
    </w:p>
    <w:p w:rsidR="00261760" w:rsidRPr="00952EAB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</w:p>
    <w:p w:rsidR="00261760" w:rsidRPr="00833953" w:rsidRDefault="00261760" w:rsidP="00261760">
      <w:pPr>
        <w:pStyle w:val="Szvegtrzs2"/>
        <w:numPr>
          <w:ilvl w:val="0"/>
          <w:numId w:val="11"/>
        </w:numPr>
        <w:rPr>
          <w:rFonts w:ascii="Comic Sans MS" w:hAnsi="Comic Sans MS"/>
          <w:b w:val="0"/>
          <w:sz w:val="22"/>
        </w:rPr>
      </w:pPr>
      <w:r>
        <w:rPr>
          <w:rFonts w:ascii="Comic Sans MS" w:hAnsi="Comic Sans MS"/>
          <w:b w:val="0"/>
          <w:sz w:val="22"/>
        </w:rPr>
        <w:lastRenderedPageBreak/>
        <w:t>A támogatás mértéke: 3.000 Ft/hó/háztartás</w:t>
      </w:r>
      <w:r w:rsidRPr="00833953">
        <w:rPr>
          <w:rFonts w:ascii="Comic Sans MS" w:hAnsi="Comic Sans MS"/>
          <w:b w:val="0"/>
          <w:sz w:val="22"/>
        </w:rPr>
        <w:t xml:space="preserve"> </w:t>
      </w:r>
    </w:p>
    <w:p w:rsidR="00261760" w:rsidRPr="00084CD2" w:rsidRDefault="00261760" w:rsidP="00261760">
      <w:pPr>
        <w:pStyle w:val="Szvegtrzs2"/>
        <w:numPr>
          <w:ilvl w:val="0"/>
          <w:numId w:val="11"/>
        </w:numPr>
        <w:rPr>
          <w:rFonts w:ascii="Comic Sans MS" w:hAnsi="Comic Sans MS"/>
          <w:b w:val="0"/>
          <w:sz w:val="22"/>
        </w:rPr>
      </w:pPr>
      <w:r w:rsidRPr="00084CD2">
        <w:rPr>
          <w:rFonts w:ascii="Comic Sans MS" w:hAnsi="Comic Sans MS"/>
          <w:b w:val="0"/>
          <w:sz w:val="22"/>
        </w:rPr>
        <w:t>A lakhatáshoz kapcsolódó rendszeres kiadások viseléséhez egy lakóingatlan vonatkozásában egy támogatás állapítható meg, az egy háztartásban élők közül csak egy fő  részére, aki életvitelszerűen az adott ingatlanban lakik.</w:t>
      </w:r>
    </w:p>
    <w:p w:rsidR="00261760" w:rsidRPr="00084CD2" w:rsidRDefault="00261760" w:rsidP="00261760">
      <w:pPr>
        <w:pStyle w:val="Szvegtrzs2"/>
        <w:numPr>
          <w:ilvl w:val="0"/>
          <w:numId w:val="11"/>
        </w:numPr>
        <w:rPr>
          <w:rFonts w:ascii="Comic Sans MS" w:hAnsi="Comic Sans MS"/>
          <w:b w:val="0"/>
          <w:sz w:val="22"/>
        </w:rPr>
      </w:pPr>
      <w:r w:rsidRPr="00084CD2">
        <w:rPr>
          <w:rFonts w:ascii="Comic Sans MS" w:hAnsi="Comic Sans MS"/>
          <w:b w:val="0"/>
          <w:sz w:val="22"/>
        </w:rPr>
        <w:t xml:space="preserve">A támogatás egy évre kerül megállapításra </w:t>
      </w:r>
      <w:r>
        <w:rPr>
          <w:rFonts w:ascii="Comic Sans MS" w:hAnsi="Comic Sans MS"/>
          <w:b w:val="0"/>
          <w:sz w:val="22"/>
        </w:rPr>
        <w:t xml:space="preserve">azon hónap első napjával, mely hónapban a kérelmet benyújtották. </w:t>
      </w:r>
    </w:p>
    <w:p w:rsidR="00261760" w:rsidRDefault="00261760" w:rsidP="00261760">
      <w:pPr>
        <w:pStyle w:val="Szvegtrzs2"/>
        <w:numPr>
          <w:ilvl w:val="0"/>
          <w:numId w:val="11"/>
        </w:numPr>
        <w:rPr>
          <w:rFonts w:ascii="Comic Sans MS" w:hAnsi="Comic Sans MS"/>
          <w:b w:val="0"/>
          <w:sz w:val="22"/>
        </w:rPr>
      </w:pPr>
      <w:r w:rsidRPr="00084CD2">
        <w:rPr>
          <w:rFonts w:ascii="Comic Sans MS" w:hAnsi="Comic Sans MS"/>
          <w:b w:val="0"/>
          <w:sz w:val="22"/>
        </w:rPr>
        <w:t xml:space="preserve">A kérelem alapjául szolgáló feltételek változását a jogosult a változástól számított </w:t>
      </w:r>
      <w:r>
        <w:rPr>
          <w:rFonts w:ascii="Comic Sans MS" w:hAnsi="Comic Sans MS"/>
          <w:b w:val="0"/>
          <w:sz w:val="22"/>
        </w:rPr>
        <w:t>1</w:t>
      </w:r>
      <w:r w:rsidRPr="00084CD2">
        <w:rPr>
          <w:rFonts w:ascii="Comic Sans MS" w:hAnsi="Comic Sans MS"/>
          <w:b w:val="0"/>
          <w:sz w:val="22"/>
        </w:rPr>
        <w:t xml:space="preserve">5 napon belül köteles bejelenteni. </w:t>
      </w:r>
    </w:p>
    <w:p w:rsidR="00261760" w:rsidRPr="00BE69E8" w:rsidRDefault="00261760" w:rsidP="00261760">
      <w:pPr>
        <w:pStyle w:val="Szvegtrzs2"/>
        <w:numPr>
          <w:ilvl w:val="0"/>
          <w:numId w:val="11"/>
        </w:numPr>
        <w:rPr>
          <w:rFonts w:ascii="Comic Sans MS" w:hAnsi="Comic Sans MS"/>
          <w:b w:val="0"/>
          <w:sz w:val="22"/>
        </w:rPr>
      </w:pPr>
      <w:r>
        <w:rPr>
          <w:rFonts w:ascii="Comic Sans MS" w:hAnsi="Comic Sans MS"/>
          <w:b w:val="0"/>
          <w:sz w:val="22"/>
        </w:rPr>
        <w:t xml:space="preserve">A támogatás elbírálása a </w:t>
      </w:r>
      <w:r w:rsidRPr="000E5FA4">
        <w:rPr>
          <w:rFonts w:ascii="Comic Sans MS" w:hAnsi="Comic Sans MS" w:cs="Bookman Old Style"/>
          <w:b w:val="0"/>
          <w:bCs/>
          <w:sz w:val="22"/>
          <w:szCs w:val="22"/>
        </w:rPr>
        <w:t>Szociális, Egészségügyi,  Kulturális és Sportbizottság hatáskörébe tartozik.</w:t>
      </w:r>
    </w:p>
    <w:p w:rsidR="00261760" w:rsidRPr="000E5FA4" w:rsidRDefault="00261760" w:rsidP="00261760">
      <w:pPr>
        <w:pStyle w:val="Szvegtrzs2"/>
        <w:numPr>
          <w:ilvl w:val="0"/>
          <w:numId w:val="11"/>
        </w:numPr>
        <w:rPr>
          <w:rFonts w:ascii="Comic Sans MS" w:hAnsi="Comic Sans MS"/>
          <w:b w:val="0"/>
          <w:sz w:val="22"/>
        </w:rPr>
      </w:pPr>
      <w:r>
        <w:rPr>
          <w:rFonts w:ascii="Comic Sans MS" w:hAnsi="Comic Sans MS"/>
          <w:b w:val="0"/>
          <w:sz w:val="22"/>
        </w:rPr>
        <w:t xml:space="preserve">A támogatás kifizetése minden hónap 5. napjáig, illetve a hozzá legközelebb eső munkanapon történik. </w:t>
      </w: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6</w:t>
      </w:r>
      <w:r w:rsidRPr="00952EAB">
        <w:rPr>
          <w:rFonts w:ascii="Comic Sans MS" w:hAnsi="Comic Sans MS"/>
          <w:sz w:val="22"/>
          <w:szCs w:val="22"/>
        </w:rPr>
        <w:t>. §</w:t>
      </w:r>
    </w:p>
    <w:p w:rsidR="00261760" w:rsidRPr="00952EAB" w:rsidRDefault="00261760" w:rsidP="00261760">
      <w:pPr>
        <w:pStyle w:val="Nincstrkz"/>
        <w:jc w:val="center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>Kamatmentes kölcsön formájában nyújtható települési támogatás</w:t>
      </w: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Csanádpalota Város Önkormányzat </w:t>
      </w:r>
      <w:r w:rsidRPr="00952EAB">
        <w:rPr>
          <w:rFonts w:ascii="Comic Sans MS" w:hAnsi="Comic Sans MS"/>
          <w:sz w:val="22"/>
          <w:szCs w:val="22"/>
        </w:rPr>
        <w:t xml:space="preserve"> képviselő-testülete kamatmentes kölcsönt nyújthat  azon </w:t>
      </w:r>
      <w:r>
        <w:rPr>
          <w:rFonts w:ascii="Comic Sans MS" w:hAnsi="Comic Sans MS"/>
          <w:sz w:val="22"/>
          <w:szCs w:val="22"/>
        </w:rPr>
        <w:t xml:space="preserve">csanádpalotai </w:t>
      </w:r>
      <w:r w:rsidRPr="00952EAB">
        <w:rPr>
          <w:rFonts w:ascii="Comic Sans MS" w:hAnsi="Comic Sans MS"/>
          <w:sz w:val="22"/>
          <w:szCs w:val="22"/>
        </w:rPr>
        <w:t xml:space="preserve"> állandó lakó- vagy tartózkodási hellyel rendelkező személy részére, aki </w:t>
      </w:r>
      <w:r>
        <w:rPr>
          <w:rFonts w:ascii="Comic Sans MS" w:hAnsi="Comic Sans MS"/>
          <w:sz w:val="22"/>
          <w:szCs w:val="22"/>
        </w:rPr>
        <w:t xml:space="preserve">csanádpalotai állandó lakó-vagy tartózkodási hellyel rendelkezett </w:t>
      </w:r>
      <w:r w:rsidRPr="00952EAB">
        <w:rPr>
          <w:rFonts w:ascii="Comic Sans MS" w:hAnsi="Comic Sans MS"/>
          <w:sz w:val="22"/>
          <w:szCs w:val="22"/>
        </w:rPr>
        <w:t xml:space="preserve"> hozzátartozója eltemettetését más módon nem tudja megoldani. </w:t>
      </w:r>
    </w:p>
    <w:p w:rsidR="00261760" w:rsidRPr="00952EAB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 xml:space="preserve">A támogatás mértéke </w:t>
      </w:r>
      <w:r>
        <w:rPr>
          <w:rFonts w:ascii="Comic Sans MS" w:hAnsi="Comic Sans MS"/>
          <w:sz w:val="22"/>
          <w:szCs w:val="22"/>
        </w:rPr>
        <w:t xml:space="preserve">maximum a helyben szokásos köztemetés összege, </w:t>
      </w:r>
      <w:r w:rsidRPr="00952EAB">
        <w:rPr>
          <w:rFonts w:ascii="Comic Sans MS" w:hAnsi="Comic Sans MS"/>
          <w:sz w:val="22"/>
          <w:szCs w:val="22"/>
        </w:rPr>
        <w:t xml:space="preserve"> mely legfeljebb egy évre adható.</w:t>
      </w:r>
    </w:p>
    <w:p w:rsidR="00261760" w:rsidRPr="00952EAB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 xml:space="preserve">(3)A támogatás igénybe vételéről és a visszafizetés feltételeiről egyedi megállapodást kell kötni az igénylővel.  Amennyiben házastársi, vagy élettársi kapcsolatban él az igénylő, a visszafizetési kötelezettség mindkét felet egyetemlegesen terheli. </w:t>
      </w:r>
    </w:p>
    <w:p w:rsidR="00261760" w:rsidRPr="00952EAB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 xml:space="preserve">(4)A temetéshez igényelt kölcsön megállapításával kapcsolatos hatáskört a képviselő-testület a polgármesterre ruházza át. </w:t>
      </w: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numPr>
          <w:ilvl w:val="0"/>
          <w:numId w:val="12"/>
        </w:numPr>
        <w:jc w:val="center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>§</w:t>
      </w:r>
    </w:p>
    <w:p w:rsidR="00261760" w:rsidRPr="00952EAB" w:rsidRDefault="00261760" w:rsidP="00261760">
      <w:pPr>
        <w:pStyle w:val="Nincstrkz"/>
        <w:jc w:val="center"/>
        <w:rPr>
          <w:rFonts w:ascii="Comic Sans MS" w:hAnsi="Comic Sans MS"/>
          <w:b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>Települési  temetési segély</w:t>
      </w:r>
    </w:p>
    <w:p w:rsidR="00261760" w:rsidRPr="00952EAB" w:rsidRDefault="00261760" w:rsidP="00261760">
      <w:pPr>
        <w:pStyle w:val="Nincstrkz"/>
        <w:rPr>
          <w:rFonts w:ascii="Comic Sans MS" w:hAnsi="Comic Sans MS"/>
          <w:b/>
          <w:sz w:val="22"/>
          <w:szCs w:val="22"/>
        </w:rPr>
      </w:pPr>
      <w:r w:rsidRPr="00952EAB">
        <w:rPr>
          <w:rFonts w:ascii="Comic Sans MS" w:hAnsi="Comic Sans MS"/>
          <w:b/>
          <w:sz w:val="22"/>
          <w:szCs w:val="22"/>
        </w:rPr>
        <w:t> </w:t>
      </w:r>
    </w:p>
    <w:p w:rsidR="00261760" w:rsidRPr="00952EAB" w:rsidRDefault="00261760" w:rsidP="00261760">
      <w:pPr>
        <w:pStyle w:val="Nincstrkz"/>
        <w:numPr>
          <w:ilvl w:val="0"/>
          <w:numId w:val="5"/>
        </w:numPr>
        <w:ind w:left="0" w:firstLine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Csanádpalota Város </w:t>
      </w:r>
      <w:r w:rsidRPr="00952EAB">
        <w:rPr>
          <w:rFonts w:ascii="Comic Sans MS" w:hAnsi="Comic Sans MS"/>
          <w:sz w:val="22"/>
          <w:szCs w:val="22"/>
        </w:rPr>
        <w:t xml:space="preserve"> Önkormányzat Képviselő-testülete 1</w:t>
      </w:r>
      <w:r>
        <w:rPr>
          <w:rFonts w:ascii="Comic Sans MS" w:hAnsi="Comic Sans MS"/>
          <w:sz w:val="22"/>
          <w:szCs w:val="22"/>
        </w:rPr>
        <w:t>2</w:t>
      </w:r>
      <w:r w:rsidRPr="00952EAB">
        <w:rPr>
          <w:rFonts w:ascii="Comic Sans MS" w:hAnsi="Comic Sans MS"/>
          <w:sz w:val="22"/>
          <w:szCs w:val="22"/>
        </w:rPr>
        <w:t xml:space="preserve">.000 Ft temetési segélyt állapít meg azon </w:t>
      </w:r>
      <w:r>
        <w:rPr>
          <w:rFonts w:ascii="Comic Sans MS" w:hAnsi="Comic Sans MS"/>
          <w:sz w:val="22"/>
          <w:szCs w:val="22"/>
        </w:rPr>
        <w:t xml:space="preserve">csanádpalotai </w:t>
      </w:r>
      <w:r w:rsidRPr="00952EAB">
        <w:rPr>
          <w:rFonts w:ascii="Comic Sans MS" w:hAnsi="Comic Sans MS"/>
          <w:sz w:val="22"/>
          <w:szCs w:val="22"/>
        </w:rPr>
        <w:t xml:space="preserve"> állandó lakó- vagy tartózkodási hellyel rendelkező személy részére, aki  </w:t>
      </w:r>
      <w:r>
        <w:rPr>
          <w:rFonts w:ascii="Comic Sans MS" w:hAnsi="Comic Sans MS"/>
          <w:sz w:val="22"/>
          <w:szCs w:val="22"/>
        </w:rPr>
        <w:t xml:space="preserve">csanádpalotai </w:t>
      </w:r>
      <w:r w:rsidRPr="00952EAB">
        <w:rPr>
          <w:rFonts w:ascii="Comic Sans MS" w:hAnsi="Comic Sans MS"/>
          <w:sz w:val="22"/>
          <w:szCs w:val="22"/>
        </w:rPr>
        <w:t xml:space="preserve"> állandó lakó- vagy tartózkodási hellyel rendelkezett hozzátartozójának  eltemettetéséről gondoskodott. </w:t>
      </w:r>
    </w:p>
    <w:p w:rsidR="00261760" w:rsidRPr="00952EAB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</w:p>
    <w:p w:rsidR="00261760" w:rsidRDefault="00261760" w:rsidP="00261760">
      <w:pPr>
        <w:pStyle w:val="Nincstrkz"/>
        <w:numPr>
          <w:ilvl w:val="0"/>
          <w:numId w:val="5"/>
        </w:numPr>
        <w:ind w:left="0" w:firstLine="0"/>
        <w:jc w:val="both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 xml:space="preserve">A temetési segély megállapításával kapcsolatos hatáskört átruházott hatáskörben a polgármester gyakorolja. </w:t>
      </w:r>
    </w:p>
    <w:p w:rsidR="00261760" w:rsidRDefault="00261760" w:rsidP="00261760">
      <w:pPr>
        <w:pStyle w:val="Listaszerbekezds"/>
        <w:rPr>
          <w:rFonts w:ascii="Comic Sans MS" w:hAnsi="Comic Sans MS"/>
          <w:sz w:val="22"/>
          <w:szCs w:val="22"/>
        </w:rPr>
      </w:pPr>
    </w:p>
    <w:p w:rsidR="00261760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</w:p>
    <w:p w:rsidR="00261760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Listaszerbekezds"/>
        <w:rPr>
          <w:rFonts w:ascii="Comic Sans MS" w:hAnsi="Comic Sans MS"/>
          <w:sz w:val="22"/>
          <w:szCs w:val="22"/>
        </w:rPr>
      </w:pPr>
    </w:p>
    <w:p w:rsidR="00261760" w:rsidRPr="000E5FA4" w:rsidRDefault="00261760" w:rsidP="00261760">
      <w:pPr>
        <w:pStyle w:val="Listaszerbekezds"/>
        <w:numPr>
          <w:ilvl w:val="0"/>
          <w:numId w:val="12"/>
        </w:numPr>
        <w:jc w:val="center"/>
        <w:rPr>
          <w:rFonts w:ascii="Comic Sans MS" w:hAnsi="Comic Sans MS"/>
          <w:sz w:val="22"/>
          <w:szCs w:val="22"/>
        </w:rPr>
      </w:pPr>
      <w:r w:rsidRPr="000E5FA4">
        <w:rPr>
          <w:rFonts w:ascii="Comic Sans MS" w:hAnsi="Comic Sans MS"/>
          <w:sz w:val="22"/>
          <w:szCs w:val="22"/>
        </w:rPr>
        <w:t xml:space="preserve"> §</w:t>
      </w:r>
    </w:p>
    <w:p w:rsidR="00261760" w:rsidRPr="00952EAB" w:rsidRDefault="00261760" w:rsidP="00261760">
      <w:pPr>
        <w:jc w:val="center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>Köztemetés</w:t>
      </w:r>
      <w:r>
        <w:rPr>
          <w:rFonts w:ascii="Comic Sans MS" w:hAnsi="Comic Sans MS"/>
          <w:sz w:val="22"/>
          <w:szCs w:val="22"/>
        </w:rPr>
        <w:t>i költség alóli mentesítés</w:t>
      </w:r>
    </w:p>
    <w:p w:rsidR="00261760" w:rsidRPr="00952EAB" w:rsidRDefault="00261760" w:rsidP="00261760">
      <w:pPr>
        <w:jc w:val="both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jc w:val="both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>A képviselő-testület a köztemetés költségeinek megtérítése alól  részben vagy egészben mentesítheti az eltemettetésre köteles személyt, feltéve, ha az eltemettetésre köteles személy ingó-ingatlan vagyonnal  nem rendelkezik, az örökségének összeg</w:t>
      </w:r>
      <w:r>
        <w:rPr>
          <w:rFonts w:ascii="Comic Sans MS" w:hAnsi="Comic Sans MS"/>
          <w:sz w:val="22"/>
          <w:szCs w:val="22"/>
        </w:rPr>
        <w:t xml:space="preserve">e </w:t>
      </w:r>
      <w:r w:rsidRPr="00952EAB">
        <w:rPr>
          <w:rFonts w:ascii="Comic Sans MS" w:hAnsi="Comic Sans MS"/>
          <w:sz w:val="22"/>
          <w:szCs w:val="22"/>
        </w:rPr>
        <w:t>nem haladja meg a köztemetés költségének kétszeresét és jövedelme a nyugdíjminimum 150 %-át nem haladja meg.</w:t>
      </w:r>
    </w:p>
    <w:p w:rsidR="00261760" w:rsidRPr="00952EAB" w:rsidRDefault="00261760" w:rsidP="00261760">
      <w:pPr>
        <w:jc w:val="both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numPr>
          <w:ilvl w:val="0"/>
          <w:numId w:val="12"/>
        </w:num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§</w:t>
      </w:r>
    </w:p>
    <w:p w:rsidR="00261760" w:rsidRPr="00952EAB" w:rsidRDefault="00261760" w:rsidP="00261760">
      <w:pPr>
        <w:pStyle w:val="Nincstrkz"/>
        <w:jc w:val="center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>ZÁRÓ RENDELKEZÉSEK</w:t>
      </w:r>
    </w:p>
    <w:p w:rsidR="00261760" w:rsidRPr="00952EAB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> </w:t>
      </w:r>
      <w:r w:rsidRPr="00952EAB">
        <w:rPr>
          <w:rFonts w:ascii="Comic Sans MS" w:hAnsi="Comic Sans MS"/>
          <w:b/>
          <w:sz w:val="22"/>
          <w:szCs w:val="22"/>
        </w:rPr>
        <w:t> </w:t>
      </w:r>
      <w:r w:rsidRPr="00952EAB">
        <w:rPr>
          <w:rFonts w:ascii="Comic Sans MS" w:hAnsi="Comic Sans MS"/>
          <w:sz w:val="22"/>
          <w:szCs w:val="22"/>
        </w:rPr>
        <w:t> </w:t>
      </w:r>
    </w:p>
    <w:p w:rsidR="00261760" w:rsidRPr="00952EAB" w:rsidRDefault="00261760" w:rsidP="00261760">
      <w:pPr>
        <w:pStyle w:val="Nincstrkz"/>
        <w:numPr>
          <w:ilvl w:val="0"/>
          <w:numId w:val="7"/>
        </w:numPr>
        <w:ind w:left="0" w:firstLine="0"/>
        <w:jc w:val="both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 xml:space="preserve">E rendelet  2015. március 1.  napján lép hatályba. Ezzel egyidejűleg hatályát veszti a </w:t>
      </w:r>
      <w:r>
        <w:rPr>
          <w:rFonts w:ascii="Comic Sans MS" w:hAnsi="Comic Sans MS"/>
          <w:sz w:val="22"/>
          <w:szCs w:val="22"/>
        </w:rPr>
        <w:t>Csanádpalota Város Önkormányzat</w:t>
      </w:r>
      <w:r w:rsidRPr="00952EAB">
        <w:rPr>
          <w:rFonts w:ascii="Comic Sans MS" w:hAnsi="Comic Sans MS"/>
          <w:sz w:val="22"/>
          <w:szCs w:val="22"/>
        </w:rPr>
        <w:t xml:space="preserve"> képviselő-testülete </w:t>
      </w:r>
      <w:r>
        <w:rPr>
          <w:rFonts w:ascii="Comic Sans MS" w:hAnsi="Comic Sans MS"/>
          <w:sz w:val="22"/>
          <w:szCs w:val="22"/>
        </w:rPr>
        <w:t>10/2011.(V.27.),</w:t>
      </w:r>
      <w:r w:rsidRPr="00952EAB">
        <w:rPr>
          <w:rFonts w:ascii="Comic Sans MS" w:hAnsi="Comic Sans MS"/>
          <w:sz w:val="22"/>
          <w:szCs w:val="22"/>
        </w:rPr>
        <w:t xml:space="preserve"> a pénzbeli és természetben nyújtott szociális ellátásokról </w:t>
      </w:r>
      <w:r>
        <w:rPr>
          <w:rFonts w:ascii="Comic Sans MS" w:hAnsi="Comic Sans MS"/>
          <w:sz w:val="22"/>
          <w:szCs w:val="22"/>
        </w:rPr>
        <w:t xml:space="preserve">és azok igénybevételéről </w:t>
      </w:r>
      <w:r w:rsidRPr="00952EAB">
        <w:rPr>
          <w:rFonts w:ascii="Comic Sans MS" w:hAnsi="Comic Sans MS"/>
          <w:sz w:val="22"/>
          <w:szCs w:val="22"/>
        </w:rPr>
        <w:t>szóló  önkormányzati rendelet. A kihirdetésről a helyben szokásos módon a jegyző gondoskodik.</w:t>
      </w:r>
      <w:r w:rsidRPr="00952EAB">
        <w:rPr>
          <w:rFonts w:ascii="Comic Sans MS" w:hAnsi="Comic Sans MS"/>
          <w:sz w:val="22"/>
          <w:szCs w:val="22"/>
        </w:rPr>
        <w:tab/>
      </w:r>
    </w:p>
    <w:p w:rsidR="00261760" w:rsidRPr="00952EAB" w:rsidRDefault="00261760" w:rsidP="00261760">
      <w:pPr>
        <w:pStyle w:val="Nincstrkz"/>
        <w:jc w:val="both"/>
        <w:rPr>
          <w:rFonts w:ascii="Comic Sans MS" w:hAnsi="Comic Sans MS"/>
          <w:sz w:val="22"/>
          <w:szCs w:val="22"/>
        </w:rPr>
      </w:pPr>
    </w:p>
    <w:p w:rsidR="00261760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Csanádpalota, 2015.  február 25. </w:t>
      </w:r>
    </w:p>
    <w:p w:rsidR="00261760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Kovács Sándor </w:t>
      </w:r>
      <w:r>
        <w:rPr>
          <w:rFonts w:ascii="Comic Sans MS" w:hAnsi="Comic Sans MS"/>
          <w:sz w:val="22"/>
          <w:szCs w:val="22"/>
        </w:rPr>
        <w:tab/>
      </w:r>
      <w:r w:rsidRPr="00952EAB">
        <w:rPr>
          <w:rFonts w:ascii="Comic Sans MS" w:hAnsi="Comic Sans MS"/>
          <w:sz w:val="22"/>
          <w:szCs w:val="22"/>
        </w:rPr>
        <w:t xml:space="preserve"> </w:t>
      </w:r>
      <w:r w:rsidRPr="00952EAB">
        <w:rPr>
          <w:rFonts w:ascii="Comic Sans MS" w:hAnsi="Comic Sans MS"/>
          <w:sz w:val="22"/>
          <w:szCs w:val="22"/>
        </w:rPr>
        <w:tab/>
      </w:r>
      <w:r w:rsidRPr="00952EAB">
        <w:rPr>
          <w:rFonts w:ascii="Comic Sans MS" w:hAnsi="Comic Sans MS"/>
          <w:sz w:val="22"/>
          <w:szCs w:val="22"/>
        </w:rPr>
        <w:tab/>
      </w:r>
      <w:r w:rsidRPr="00952EAB">
        <w:rPr>
          <w:rFonts w:ascii="Comic Sans MS" w:hAnsi="Comic Sans MS"/>
          <w:sz w:val="22"/>
          <w:szCs w:val="22"/>
        </w:rPr>
        <w:tab/>
      </w:r>
      <w:r w:rsidRPr="00952EAB">
        <w:rPr>
          <w:rFonts w:ascii="Comic Sans MS" w:hAnsi="Comic Sans MS"/>
          <w:sz w:val="22"/>
          <w:szCs w:val="22"/>
        </w:rPr>
        <w:tab/>
      </w:r>
      <w:r w:rsidRPr="00952EAB">
        <w:rPr>
          <w:rFonts w:ascii="Comic Sans MS" w:hAnsi="Comic Sans MS"/>
          <w:sz w:val="22"/>
          <w:szCs w:val="22"/>
        </w:rPr>
        <w:tab/>
      </w:r>
      <w:r w:rsidRPr="00952EAB">
        <w:rPr>
          <w:rFonts w:ascii="Comic Sans MS" w:hAnsi="Comic Sans MS"/>
          <w:sz w:val="22"/>
          <w:szCs w:val="22"/>
        </w:rPr>
        <w:tab/>
        <w:t>dr. Barna Angéla</w:t>
      </w: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>Polgármester</w:t>
      </w:r>
      <w:r w:rsidRPr="00952EAB">
        <w:rPr>
          <w:rFonts w:ascii="Comic Sans MS" w:hAnsi="Comic Sans MS"/>
          <w:sz w:val="22"/>
          <w:szCs w:val="22"/>
        </w:rPr>
        <w:tab/>
      </w:r>
      <w:r w:rsidRPr="00952EAB">
        <w:rPr>
          <w:rFonts w:ascii="Comic Sans MS" w:hAnsi="Comic Sans MS"/>
          <w:sz w:val="22"/>
          <w:szCs w:val="22"/>
        </w:rPr>
        <w:tab/>
      </w:r>
      <w:r w:rsidRPr="00952EAB">
        <w:rPr>
          <w:rFonts w:ascii="Comic Sans MS" w:hAnsi="Comic Sans MS"/>
          <w:sz w:val="22"/>
          <w:szCs w:val="22"/>
        </w:rPr>
        <w:tab/>
      </w:r>
      <w:r w:rsidRPr="00952EAB">
        <w:rPr>
          <w:rFonts w:ascii="Comic Sans MS" w:hAnsi="Comic Sans MS"/>
          <w:sz w:val="22"/>
          <w:szCs w:val="22"/>
        </w:rPr>
        <w:tab/>
      </w:r>
      <w:r w:rsidRPr="00952EAB">
        <w:rPr>
          <w:rFonts w:ascii="Comic Sans MS" w:hAnsi="Comic Sans MS"/>
          <w:sz w:val="22"/>
          <w:szCs w:val="22"/>
        </w:rPr>
        <w:tab/>
      </w:r>
      <w:r w:rsidRPr="00952EAB">
        <w:rPr>
          <w:rFonts w:ascii="Comic Sans MS" w:hAnsi="Comic Sans MS"/>
          <w:sz w:val="22"/>
          <w:szCs w:val="22"/>
        </w:rPr>
        <w:tab/>
      </w:r>
      <w:r w:rsidRPr="00952EAB">
        <w:rPr>
          <w:rFonts w:ascii="Comic Sans MS" w:hAnsi="Comic Sans MS"/>
          <w:sz w:val="22"/>
          <w:szCs w:val="22"/>
        </w:rPr>
        <w:tab/>
      </w:r>
      <w:r w:rsidRPr="00952EAB">
        <w:rPr>
          <w:rFonts w:ascii="Comic Sans MS" w:hAnsi="Comic Sans MS"/>
          <w:sz w:val="22"/>
          <w:szCs w:val="22"/>
        </w:rPr>
        <w:tab/>
        <w:t xml:space="preserve">    jegyző</w:t>
      </w: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 xml:space="preserve">Kihirdetve: </w:t>
      </w: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Csanádpalota, 2015. február 26.</w:t>
      </w:r>
      <w:r w:rsidRPr="00952EAB">
        <w:rPr>
          <w:rFonts w:ascii="Comic Sans MS" w:hAnsi="Comic Sans MS"/>
          <w:sz w:val="22"/>
          <w:szCs w:val="22"/>
        </w:rPr>
        <w:t xml:space="preserve"> </w:t>
      </w: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  <w:r w:rsidRPr="00952EAB">
        <w:rPr>
          <w:rFonts w:ascii="Comic Sans MS" w:hAnsi="Comic Sans MS"/>
          <w:sz w:val="22"/>
          <w:szCs w:val="22"/>
        </w:rPr>
        <w:t>Dr. Barna Angéla jegyző</w:t>
      </w: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952EAB" w:rsidRDefault="00261760" w:rsidP="00261760">
      <w:pPr>
        <w:pStyle w:val="Nincstrkz"/>
        <w:numPr>
          <w:ilvl w:val="0"/>
          <w:numId w:val="13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sz. melléklet</w:t>
      </w:r>
      <w:r>
        <w:rPr>
          <w:rStyle w:val="Lbjegyzet-hivatkozs"/>
          <w:rFonts w:ascii="Comic Sans MS" w:hAnsi="Comic Sans MS"/>
          <w:sz w:val="22"/>
          <w:szCs w:val="22"/>
        </w:rPr>
        <w:footnoteReference w:id="3"/>
      </w:r>
    </w:p>
    <w:p w:rsidR="00261760" w:rsidRDefault="00261760" w:rsidP="00261760">
      <w:pPr>
        <w:pStyle w:val="Nincstrkz"/>
        <w:rPr>
          <w:rFonts w:ascii="Comic Sans MS" w:hAnsi="Comic Sans MS"/>
          <w:sz w:val="22"/>
          <w:szCs w:val="22"/>
        </w:rPr>
      </w:pPr>
    </w:p>
    <w:p w:rsidR="00261760" w:rsidRPr="005A71A0" w:rsidRDefault="00261760" w:rsidP="00261760">
      <w:pPr>
        <w:rPr>
          <w:rFonts w:ascii="Comic Sans MS" w:hAnsi="Comic Sans MS"/>
          <w:sz w:val="22"/>
          <w:szCs w:val="22"/>
        </w:rPr>
      </w:pPr>
    </w:p>
    <w:p w:rsidR="00261760" w:rsidRDefault="00261760" w:rsidP="00261760">
      <w:pPr>
        <w:rPr>
          <w:rFonts w:ascii="Comic Sans MS" w:hAnsi="Comic Sans MS"/>
          <w:sz w:val="22"/>
          <w:szCs w:val="22"/>
        </w:rPr>
      </w:pPr>
    </w:p>
    <w:p w:rsidR="00261760" w:rsidRDefault="00261760" w:rsidP="00261760">
      <w:pPr>
        <w:rPr>
          <w:rFonts w:ascii="Comic Sans MS" w:hAnsi="Comic Sans MS"/>
          <w:sz w:val="22"/>
          <w:szCs w:val="22"/>
        </w:rPr>
      </w:pPr>
    </w:p>
    <w:p w:rsidR="00261760" w:rsidRDefault="00261760" w:rsidP="00261760">
      <w:pPr>
        <w:rPr>
          <w:rFonts w:ascii="Comic Sans MS" w:hAnsi="Comic Sans MS"/>
          <w:sz w:val="22"/>
          <w:szCs w:val="22"/>
        </w:rPr>
      </w:pPr>
    </w:p>
    <w:p w:rsidR="00261760" w:rsidRDefault="00261760" w:rsidP="00261760">
      <w:pPr>
        <w:rPr>
          <w:rFonts w:ascii="Comic Sans MS" w:hAnsi="Comic Sans MS"/>
          <w:sz w:val="22"/>
          <w:szCs w:val="22"/>
        </w:rPr>
      </w:pPr>
    </w:p>
    <w:p w:rsidR="00261760" w:rsidRDefault="00261760" w:rsidP="00261760"/>
    <w:p w:rsidR="00832C6F" w:rsidRDefault="00832C6F"/>
    <w:sectPr w:rsidR="00832C6F" w:rsidSect="001C3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AAD" w:rsidRDefault="00272AAD" w:rsidP="00261760">
      <w:r>
        <w:separator/>
      </w:r>
    </w:p>
  </w:endnote>
  <w:endnote w:type="continuationSeparator" w:id="1">
    <w:p w:rsidR="00272AAD" w:rsidRDefault="00272AAD" w:rsidP="00261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AAD" w:rsidRDefault="00272AAD" w:rsidP="00261760">
      <w:r>
        <w:separator/>
      </w:r>
    </w:p>
  </w:footnote>
  <w:footnote w:type="continuationSeparator" w:id="1">
    <w:p w:rsidR="00272AAD" w:rsidRDefault="00272AAD" w:rsidP="00261760">
      <w:r>
        <w:continuationSeparator/>
      </w:r>
    </w:p>
  </w:footnote>
  <w:footnote w:id="2">
    <w:p w:rsidR="00261760" w:rsidRDefault="00261760">
      <w:pPr>
        <w:pStyle w:val="Lbjegyzetszveg"/>
      </w:pPr>
      <w:r>
        <w:rPr>
          <w:rStyle w:val="Lbjegyzet-hivatkozs"/>
        </w:rPr>
        <w:footnoteRef/>
      </w:r>
      <w:r>
        <w:t xml:space="preserve"> Módosította a 7/2015.(III.26.) önkormányzati rendelet 1. § (1) bekezdése. Hatályos 2015. március 27-től</w:t>
      </w:r>
    </w:p>
  </w:footnote>
  <w:footnote w:id="3">
    <w:p w:rsidR="00261760" w:rsidRDefault="00261760" w:rsidP="00261760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 7/2015.(III.26.) önkormányzati rendelet 2. §  Hatályos 2015. március 27-től</w:t>
      </w:r>
    </w:p>
    <w:p w:rsidR="00261760" w:rsidRDefault="00261760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C88"/>
    <w:multiLevelType w:val="hybridMultilevel"/>
    <w:tmpl w:val="544EB6D2"/>
    <w:lvl w:ilvl="0" w:tplc="F3D4CD66">
      <w:start w:val="3"/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6D74C7"/>
    <w:multiLevelType w:val="hybridMultilevel"/>
    <w:tmpl w:val="8D72CB16"/>
    <w:lvl w:ilvl="0" w:tplc="24CCE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33BA5"/>
    <w:multiLevelType w:val="hybridMultilevel"/>
    <w:tmpl w:val="3878C780"/>
    <w:lvl w:ilvl="0" w:tplc="3EF0FF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C7EF6"/>
    <w:multiLevelType w:val="hybridMultilevel"/>
    <w:tmpl w:val="738AD2F0"/>
    <w:lvl w:ilvl="0" w:tplc="E19EF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1273C"/>
    <w:multiLevelType w:val="hybridMultilevel"/>
    <w:tmpl w:val="98BC0856"/>
    <w:lvl w:ilvl="0" w:tplc="2D349F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D0F27"/>
    <w:multiLevelType w:val="hybridMultilevel"/>
    <w:tmpl w:val="96608BA2"/>
    <w:lvl w:ilvl="0" w:tplc="3B50C8FA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35F4C"/>
    <w:multiLevelType w:val="hybridMultilevel"/>
    <w:tmpl w:val="6C985C8C"/>
    <w:lvl w:ilvl="0" w:tplc="69ECF7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F32A36"/>
    <w:multiLevelType w:val="hybridMultilevel"/>
    <w:tmpl w:val="6804DED4"/>
    <w:lvl w:ilvl="0" w:tplc="2EA24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3B7535"/>
    <w:multiLevelType w:val="hybridMultilevel"/>
    <w:tmpl w:val="B0DED0FE"/>
    <w:lvl w:ilvl="0" w:tplc="63A8A8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496206"/>
    <w:multiLevelType w:val="hybridMultilevel"/>
    <w:tmpl w:val="7248BE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114BA"/>
    <w:multiLevelType w:val="hybridMultilevel"/>
    <w:tmpl w:val="C55626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345AA"/>
    <w:multiLevelType w:val="hybridMultilevel"/>
    <w:tmpl w:val="5A1A1292"/>
    <w:lvl w:ilvl="0" w:tplc="AE0A429A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EB59B5"/>
    <w:multiLevelType w:val="hybridMultilevel"/>
    <w:tmpl w:val="1B7E36FE"/>
    <w:lvl w:ilvl="0" w:tplc="A0FEC870">
      <w:start w:val="1"/>
      <w:numFmt w:val="decimal"/>
      <w:lvlText w:val="%1."/>
      <w:lvlJc w:val="left"/>
      <w:pPr>
        <w:ind w:left="67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5" w:hanging="360"/>
      </w:pPr>
    </w:lvl>
    <w:lvl w:ilvl="2" w:tplc="040E001B" w:tentative="1">
      <w:start w:val="1"/>
      <w:numFmt w:val="lowerRoman"/>
      <w:lvlText w:val="%3."/>
      <w:lvlJc w:val="right"/>
      <w:pPr>
        <w:ind w:left="8175" w:hanging="180"/>
      </w:pPr>
    </w:lvl>
    <w:lvl w:ilvl="3" w:tplc="040E000F" w:tentative="1">
      <w:start w:val="1"/>
      <w:numFmt w:val="decimal"/>
      <w:lvlText w:val="%4."/>
      <w:lvlJc w:val="left"/>
      <w:pPr>
        <w:ind w:left="8895" w:hanging="360"/>
      </w:pPr>
    </w:lvl>
    <w:lvl w:ilvl="4" w:tplc="040E0019" w:tentative="1">
      <w:start w:val="1"/>
      <w:numFmt w:val="lowerLetter"/>
      <w:lvlText w:val="%5."/>
      <w:lvlJc w:val="left"/>
      <w:pPr>
        <w:ind w:left="9615" w:hanging="360"/>
      </w:pPr>
    </w:lvl>
    <w:lvl w:ilvl="5" w:tplc="040E001B" w:tentative="1">
      <w:start w:val="1"/>
      <w:numFmt w:val="lowerRoman"/>
      <w:lvlText w:val="%6."/>
      <w:lvlJc w:val="right"/>
      <w:pPr>
        <w:ind w:left="10335" w:hanging="180"/>
      </w:pPr>
    </w:lvl>
    <w:lvl w:ilvl="6" w:tplc="040E000F" w:tentative="1">
      <w:start w:val="1"/>
      <w:numFmt w:val="decimal"/>
      <w:lvlText w:val="%7."/>
      <w:lvlJc w:val="left"/>
      <w:pPr>
        <w:ind w:left="11055" w:hanging="360"/>
      </w:pPr>
    </w:lvl>
    <w:lvl w:ilvl="7" w:tplc="040E0019" w:tentative="1">
      <w:start w:val="1"/>
      <w:numFmt w:val="lowerLetter"/>
      <w:lvlText w:val="%8."/>
      <w:lvlJc w:val="left"/>
      <w:pPr>
        <w:ind w:left="11775" w:hanging="360"/>
      </w:pPr>
    </w:lvl>
    <w:lvl w:ilvl="8" w:tplc="040E001B" w:tentative="1">
      <w:start w:val="1"/>
      <w:numFmt w:val="lowerRoman"/>
      <w:lvlText w:val="%9."/>
      <w:lvlJc w:val="right"/>
      <w:pPr>
        <w:ind w:left="12495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9"/>
  </w:num>
  <w:num w:numId="11">
    <w:abstractNumId w:val="7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1760"/>
    <w:rsid w:val="000E7804"/>
    <w:rsid w:val="00261760"/>
    <w:rsid w:val="00272AAD"/>
    <w:rsid w:val="0083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176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1760"/>
    <w:pPr>
      <w:ind w:left="720"/>
      <w:contextualSpacing/>
    </w:pPr>
  </w:style>
  <w:style w:type="table" w:styleId="Rcsostblzat">
    <w:name w:val="Table Grid"/>
    <w:basedOn w:val="Normltblzat"/>
    <w:uiPriority w:val="59"/>
    <w:rsid w:val="002617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uiPriority w:val="1"/>
    <w:qFormat/>
    <w:rsid w:val="002617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261760"/>
    <w:pPr>
      <w:jc w:val="both"/>
    </w:pPr>
    <w:rPr>
      <w:b/>
      <w:szCs w:val="20"/>
    </w:rPr>
  </w:style>
  <w:style w:type="character" w:customStyle="1" w:styleId="Szvegtrzs2Char">
    <w:name w:val="Szövegtörzs 2 Char"/>
    <w:basedOn w:val="Bekezdsalapbettpusa"/>
    <w:link w:val="Szvegtrzs2"/>
    <w:rsid w:val="0026176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17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1760"/>
    <w:rPr>
      <w:rFonts w:ascii="Tahoma" w:eastAsia="Times New Roman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6176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617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6176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D71A5-C0BA-478F-A692-7E9E0C80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891</Words>
  <Characters>6155</Characters>
  <Application>Microsoft Office Word</Application>
  <DocSecurity>0</DocSecurity>
  <Lines>51</Lines>
  <Paragraphs>14</Paragraphs>
  <ScaleCrop>false</ScaleCrop>
  <Company>Polgármestrei Hivatala</Company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Csanádpalota Város</dc:creator>
  <cp:keywords/>
  <dc:description/>
  <cp:lastModifiedBy>Csanádpalota Város</cp:lastModifiedBy>
  <cp:revision>1</cp:revision>
  <cp:lastPrinted>2015-04-01T10:37:00Z</cp:lastPrinted>
  <dcterms:created xsi:type="dcterms:W3CDTF">2015-04-01T10:33:00Z</dcterms:created>
  <dcterms:modified xsi:type="dcterms:W3CDTF">2015-04-01T10:38:00Z</dcterms:modified>
</cp:coreProperties>
</file>