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B5" w:rsidRPr="003A5892" w:rsidRDefault="000610B5" w:rsidP="003A5892">
      <w:pPr>
        <w:pStyle w:val="Szvegtrzs"/>
        <w:spacing w:after="0" w:line="240" w:lineRule="auto"/>
        <w:jc w:val="center"/>
        <w:rPr>
          <w:rFonts w:cs="Times New Roman"/>
          <w:bCs/>
        </w:rPr>
      </w:pPr>
      <w:r w:rsidRPr="003A5892">
        <w:rPr>
          <w:rFonts w:cs="Times New Roman"/>
          <w:bCs/>
        </w:rPr>
        <w:t>Pápa Város Önkormányzata Képviselőtestületének</w:t>
      </w:r>
    </w:p>
    <w:p w:rsidR="000610B5" w:rsidRPr="003A5892" w:rsidRDefault="00B75EDF" w:rsidP="00B75EDF">
      <w:pPr>
        <w:pStyle w:val="Szvegtrzs"/>
        <w:spacing w:after="0" w:line="24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36/2020. (XII.21.)</w:t>
      </w:r>
      <w:r w:rsidR="000610B5" w:rsidRPr="003A5892">
        <w:rPr>
          <w:rFonts w:cs="Times New Roman"/>
          <w:bCs/>
        </w:rPr>
        <w:t xml:space="preserve"> </w:t>
      </w:r>
      <w:r>
        <w:rPr>
          <w:rFonts w:cs="Times New Roman"/>
          <w:bCs/>
        </w:rPr>
        <w:t>önkormányzati rendelet</w:t>
      </w:r>
    </w:p>
    <w:p w:rsidR="000610B5" w:rsidRPr="003A5892" w:rsidRDefault="000610B5" w:rsidP="003A5892">
      <w:pPr>
        <w:pStyle w:val="Szvegtrzs"/>
        <w:spacing w:after="0" w:line="240" w:lineRule="auto"/>
        <w:jc w:val="center"/>
        <w:rPr>
          <w:rFonts w:cs="Times New Roman"/>
          <w:bCs/>
        </w:rPr>
      </w:pPr>
      <w:r w:rsidRPr="003A5892">
        <w:rPr>
          <w:rFonts w:cs="Times New Roman"/>
          <w:bCs/>
        </w:rPr>
        <w:t xml:space="preserve">Pápa Város Önkormányzata Képviselőtestületének Szervezeti és Működési Szabályzatáról szóló 26/2014. (X.22.) önkormányzati rendelet módosításáról </w:t>
      </w:r>
    </w:p>
    <w:p w:rsidR="000610B5" w:rsidRPr="003A5892" w:rsidRDefault="000610B5" w:rsidP="003A5892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>Pápa Város Önkormányzatának Polgármestere a katasztrófavédelemről és a hozzá kapcsolódó egyes törvények módosításáról szóló 2011. évi CXXVIII. törvény 46. § (4) bekezdése szerinti hatáskörében, a veszélyhelyzet kihirdetéséről szóló 478/2020. (XI.3.) Korm. rendelettel kihirdetett veszélyhelyzetben, az Alaptörvény 32. cikk (2) bekezdésében meghatározott eredeti jogalkotói hatáskörében, az Alaptörvény 32. cikk (1) bekezdés d) pontjában foglalt feladatkörében eljárva a következőket rendeli el:</w:t>
      </w:r>
    </w:p>
    <w:p w:rsidR="000610B5" w:rsidRPr="003A5892" w:rsidRDefault="000610B5" w:rsidP="003A5892">
      <w:pPr>
        <w:pStyle w:val="Szvegtrzs"/>
        <w:spacing w:before="220" w:after="0" w:line="240" w:lineRule="auto"/>
        <w:jc w:val="center"/>
        <w:rPr>
          <w:rFonts w:cs="Times New Roman"/>
          <w:b/>
          <w:bCs/>
        </w:rPr>
      </w:pPr>
      <w:r w:rsidRPr="003A5892">
        <w:rPr>
          <w:rFonts w:cs="Times New Roman"/>
          <w:b/>
          <w:bCs/>
        </w:rPr>
        <w:t>1. §</w:t>
      </w:r>
    </w:p>
    <w:p w:rsidR="000610B5" w:rsidRPr="003A5892" w:rsidRDefault="000610B5" w:rsidP="003A5892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>Pápa Város Önkormányzata Képviselőtestületének Szervezeti és Működési Szabályzatáról szóló 26/2014 (X.22.) önkormányzati rendelet (a továbbiakban: Rendelet) 6. alcíme helyébe a következő alcím lép:</w:t>
      </w:r>
    </w:p>
    <w:p w:rsidR="000610B5" w:rsidRPr="003A5892" w:rsidRDefault="000610B5" w:rsidP="003A5892">
      <w:pPr>
        <w:pStyle w:val="Szvegtrzs"/>
        <w:spacing w:before="220" w:after="0" w:line="240" w:lineRule="auto"/>
        <w:jc w:val="center"/>
        <w:rPr>
          <w:rFonts w:cs="Times New Roman"/>
          <w:b/>
          <w:bCs/>
        </w:rPr>
      </w:pPr>
      <w:r w:rsidRPr="003A5892">
        <w:rPr>
          <w:rFonts w:cs="Times New Roman"/>
          <w:b/>
          <w:bCs/>
        </w:rPr>
        <w:t>„6. A helyi önkormányzati képviselők, a bizottsági tagok és a tanácsnok tiszteletdíja”</w:t>
      </w:r>
    </w:p>
    <w:p w:rsidR="000610B5" w:rsidRPr="003A5892" w:rsidRDefault="000610B5" w:rsidP="003A5892">
      <w:pPr>
        <w:pStyle w:val="Szvegtrzs"/>
        <w:spacing w:before="220" w:after="0" w:line="240" w:lineRule="auto"/>
        <w:jc w:val="center"/>
        <w:rPr>
          <w:rFonts w:cs="Times New Roman"/>
          <w:b/>
          <w:bCs/>
        </w:rPr>
      </w:pPr>
      <w:r w:rsidRPr="003A5892">
        <w:rPr>
          <w:rFonts w:cs="Times New Roman"/>
          <w:b/>
          <w:bCs/>
        </w:rPr>
        <w:t>2. §</w:t>
      </w:r>
    </w:p>
    <w:p w:rsidR="000610B5" w:rsidRPr="003A5892" w:rsidRDefault="000610B5" w:rsidP="003A5892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>A Rendelet 30. § (2) bekezdése helyébe a következő rendelkezés lép:</w:t>
      </w:r>
    </w:p>
    <w:p w:rsidR="000610B5" w:rsidRPr="003A5892" w:rsidRDefault="000610B5" w:rsidP="003A5892">
      <w:pPr>
        <w:pStyle w:val="Szvegtrzs"/>
        <w:tabs>
          <w:tab w:val="left" w:pos="567"/>
        </w:tabs>
        <w:spacing w:before="220" w:after="0" w:line="240" w:lineRule="auto"/>
        <w:ind w:left="567" w:hanging="567"/>
        <w:jc w:val="both"/>
        <w:rPr>
          <w:rFonts w:cs="Times New Roman"/>
        </w:rPr>
      </w:pPr>
      <w:r w:rsidRPr="003A5892">
        <w:rPr>
          <w:rFonts w:cs="Times New Roman"/>
        </w:rPr>
        <w:t xml:space="preserve">„(2) </w:t>
      </w:r>
      <w:r w:rsidR="003A5892">
        <w:rPr>
          <w:rFonts w:cs="Times New Roman"/>
        </w:rPr>
        <w:tab/>
      </w:r>
      <w:r w:rsidRPr="003A5892">
        <w:rPr>
          <w:rFonts w:cs="Times New Roman"/>
        </w:rPr>
        <w:t>Az (1) bekezdésben foglaltak szerint kell eljárni, ha a képviselő a képviselőtestület, a bizottsági tag a bizottság ülésén nem jelenik meg és előzetesen, illetve ha az akadályoztatásról a képviselőtestület vagy a bizottság ülésének napján szerez tudomást, az ülést követő két napon belül alapos okkal nem menti ki magát.”</w:t>
      </w:r>
    </w:p>
    <w:p w:rsidR="000610B5" w:rsidRPr="003A5892" w:rsidRDefault="000610B5" w:rsidP="003A5892">
      <w:pPr>
        <w:pStyle w:val="Szvegtrzs"/>
        <w:spacing w:before="220" w:after="0" w:line="240" w:lineRule="auto"/>
        <w:jc w:val="center"/>
        <w:rPr>
          <w:rFonts w:cs="Times New Roman"/>
          <w:b/>
          <w:bCs/>
        </w:rPr>
      </w:pPr>
      <w:r w:rsidRPr="003A5892">
        <w:rPr>
          <w:rFonts w:cs="Times New Roman"/>
          <w:b/>
          <w:bCs/>
        </w:rPr>
        <w:t>3. §</w:t>
      </w:r>
    </w:p>
    <w:p w:rsidR="000610B5" w:rsidRPr="003A5892" w:rsidRDefault="000610B5" w:rsidP="003A5892">
      <w:pPr>
        <w:pStyle w:val="Szvegtrzs"/>
        <w:tabs>
          <w:tab w:val="left" w:pos="567"/>
        </w:tabs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 xml:space="preserve">(1) </w:t>
      </w:r>
      <w:r w:rsidR="003A5892">
        <w:rPr>
          <w:rFonts w:cs="Times New Roman"/>
        </w:rPr>
        <w:tab/>
      </w:r>
      <w:r w:rsidRPr="003A5892">
        <w:rPr>
          <w:rFonts w:cs="Times New Roman"/>
        </w:rPr>
        <w:t>A Rendelet 39. § (5) bekezdés 8. pontja helyébe a következő rendelkezés lép:</w:t>
      </w:r>
    </w:p>
    <w:p w:rsidR="003A5892" w:rsidRDefault="003A5892" w:rsidP="003A5892">
      <w:pPr>
        <w:pStyle w:val="Szvegtrzs"/>
        <w:spacing w:after="0" w:line="240" w:lineRule="auto"/>
        <w:jc w:val="both"/>
        <w:rPr>
          <w:rFonts w:cs="Times New Roman"/>
        </w:rPr>
      </w:pPr>
    </w:p>
    <w:p w:rsidR="000610B5" w:rsidRPr="003A5892" w:rsidRDefault="003A5892" w:rsidP="003A5892">
      <w:pPr>
        <w:pStyle w:val="Szvegtrzs"/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610B5" w:rsidRPr="003A5892">
        <w:rPr>
          <w:rFonts w:cs="Times New Roman"/>
        </w:rPr>
        <w:t>(A Humánerőforrás Bizottság a köznevelés és a közművelődés területén)</w:t>
      </w:r>
    </w:p>
    <w:p w:rsidR="000610B5" w:rsidRPr="003A5892" w:rsidRDefault="000610B5" w:rsidP="005919B9">
      <w:pPr>
        <w:pStyle w:val="Szvegtrzs"/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</w:rPr>
      </w:pPr>
      <w:r w:rsidRPr="003A5892">
        <w:rPr>
          <w:rFonts w:cs="Times New Roman"/>
        </w:rPr>
        <w:t xml:space="preserve">„8. </w:t>
      </w:r>
      <w:r w:rsidR="005919B9">
        <w:rPr>
          <w:rFonts w:cs="Times New Roman"/>
        </w:rPr>
        <w:tab/>
      </w:r>
      <w:r w:rsidRPr="003A5892">
        <w:rPr>
          <w:rFonts w:cs="Times New Roman"/>
        </w:rPr>
        <w:t>vizsgálja az önkormányzat köznevelési intézményének személyi és tárgyi feltételeit,”</w:t>
      </w:r>
    </w:p>
    <w:p w:rsidR="000610B5" w:rsidRPr="003A5892" w:rsidRDefault="000610B5" w:rsidP="0051111C">
      <w:pPr>
        <w:pStyle w:val="Szvegtrzs"/>
        <w:tabs>
          <w:tab w:val="left" w:pos="567"/>
        </w:tabs>
        <w:spacing w:before="220" w:after="0" w:line="240" w:lineRule="auto"/>
        <w:ind w:left="567" w:hanging="567"/>
        <w:jc w:val="both"/>
        <w:rPr>
          <w:rFonts w:cs="Times New Roman"/>
        </w:rPr>
      </w:pPr>
      <w:r w:rsidRPr="003A5892">
        <w:rPr>
          <w:rFonts w:cs="Times New Roman"/>
        </w:rPr>
        <w:t xml:space="preserve">(2) </w:t>
      </w:r>
      <w:r w:rsidR="003A5892">
        <w:rPr>
          <w:rFonts w:cs="Times New Roman"/>
        </w:rPr>
        <w:tab/>
      </w:r>
      <w:r w:rsidRPr="003A5892">
        <w:rPr>
          <w:rFonts w:cs="Times New Roman"/>
        </w:rPr>
        <w:t>A Rendelet 39. § (5) bekezdés 10. és 11. pontja helyébe a következő rendelkezések lépnek:</w:t>
      </w:r>
    </w:p>
    <w:p w:rsidR="003A5892" w:rsidRDefault="003A5892" w:rsidP="003A5892">
      <w:pPr>
        <w:pStyle w:val="Szvegtrzs"/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0610B5" w:rsidRPr="003A5892" w:rsidRDefault="003A5892" w:rsidP="003A5892">
      <w:pPr>
        <w:pStyle w:val="Szvegtrzs"/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610B5" w:rsidRPr="003A5892">
        <w:rPr>
          <w:rFonts w:cs="Times New Roman"/>
        </w:rPr>
        <w:t>(A Humánerőforrás Bizottság a köznevelés és a közművelődés területén)</w:t>
      </w:r>
    </w:p>
    <w:p w:rsidR="000610B5" w:rsidRPr="003A5892" w:rsidRDefault="000610B5" w:rsidP="005919B9">
      <w:pPr>
        <w:pStyle w:val="Szvegtrzs"/>
        <w:tabs>
          <w:tab w:val="left" w:pos="1134"/>
        </w:tabs>
        <w:spacing w:after="0" w:line="240" w:lineRule="auto"/>
        <w:ind w:left="1134" w:hanging="567"/>
        <w:jc w:val="both"/>
        <w:rPr>
          <w:rFonts w:cs="Times New Roman"/>
        </w:rPr>
      </w:pPr>
      <w:r w:rsidRPr="003A5892">
        <w:rPr>
          <w:rFonts w:cs="Times New Roman"/>
        </w:rPr>
        <w:t xml:space="preserve">„10. </w:t>
      </w:r>
      <w:r w:rsidR="005919B9">
        <w:rPr>
          <w:rFonts w:cs="Times New Roman"/>
        </w:rPr>
        <w:tab/>
      </w:r>
      <w:r w:rsidRPr="003A5892">
        <w:rPr>
          <w:rFonts w:cs="Times New Roman"/>
        </w:rPr>
        <w:t>közreműködik az önkormányzat kulturális és köznevelési célkitűzéseinek kidolgozásában és megvalósításában,</w:t>
      </w:r>
    </w:p>
    <w:p w:rsidR="000610B5" w:rsidRPr="003A5892" w:rsidRDefault="00963235" w:rsidP="005919B9">
      <w:pPr>
        <w:pStyle w:val="Szvegtrzs"/>
        <w:tabs>
          <w:tab w:val="left" w:pos="1134"/>
        </w:tabs>
        <w:spacing w:after="0" w:line="240" w:lineRule="auto"/>
        <w:ind w:left="1134" w:hanging="567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0610B5" w:rsidRPr="003A5892">
        <w:rPr>
          <w:rFonts w:cs="Times New Roman"/>
        </w:rPr>
        <w:t xml:space="preserve">11. </w:t>
      </w:r>
      <w:r w:rsidR="005919B9">
        <w:rPr>
          <w:rFonts w:cs="Times New Roman"/>
        </w:rPr>
        <w:tab/>
      </w:r>
      <w:r w:rsidR="000610B5" w:rsidRPr="003A5892">
        <w:rPr>
          <w:rFonts w:cs="Times New Roman"/>
        </w:rPr>
        <w:t>javaslatot tesz az önkormányzati fenntartású óvodák szolgáltatásainak igénybevételével kapcsolatos kérdésekben;”</w:t>
      </w:r>
    </w:p>
    <w:p w:rsidR="000610B5" w:rsidRPr="003A5892" w:rsidRDefault="000610B5" w:rsidP="003A5892">
      <w:pPr>
        <w:pStyle w:val="Szvegtrzs"/>
        <w:tabs>
          <w:tab w:val="left" w:pos="567"/>
        </w:tabs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 xml:space="preserve">(3) </w:t>
      </w:r>
      <w:r w:rsidR="003A5892">
        <w:rPr>
          <w:rFonts w:cs="Times New Roman"/>
        </w:rPr>
        <w:tab/>
      </w:r>
      <w:r w:rsidRPr="003A5892">
        <w:rPr>
          <w:rFonts w:cs="Times New Roman"/>
        </w:rPr>
        <w:t>A Rendelet 39. § (5) bekezdés 17. pontja helyébe a következő rendelkezések lépnek:</w:t>
      </w:r>
    </w:p>
    <w:p w:rsidR="003A5892" w:rsidRDefault="003A5892" w:rsidP="003A5892">
      <w:pPr>
        <w:pStyle w:val="Szvegtrzs"/>
        <w:spacing w:after="0" w:line="240" w:lineRule="auto"/>
        <w:jc w:val="both"/>
        <w:rPr>
          <w:rFonts w:cs="Times New Roman"/>
        </w:rPr>
      </w:pPr>
    </w:p>
    <w:p w:rsidR="000610B5" w:rsidRPr="003A5892" w:rsidRDefault="003A5892" w:rsidP="003A5892">
      <w:pPr>
        <w:pStyle w:val="Szvegtrzs"/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610B5" w:rsidRPr="003A5892">
        <w:rPr>
          <w:rFonts w:cs="Times New Roman"/>
        </w:rPr>
        <w:t>(A Humánerőforrás Bizottság a köznevelés és a közművelődés területén)</w:t>
      </w:r>
    </w:p>
    <w:p w:rsidR="000610B5" w:rsidRDefault="003A5892" w:rsidP="005919B9">
      <w:pPr>
        <w:pStyle w:val="Szvegtrzs"/>
        <w:tabs>
          <w:tab w:val="left" w:pos="567"/>
          <w:tab w:val="left" w:pos="1134"/>
        </w:tabs>
        <w:spacing w:after="0" w:line="240" w:lineRule="auto"/>
        <w:ind w:left="567" w:hanging="220"/>
        <w:jc w:val="both"/>
        <w:rPr>
          <w:rFonts w:cs="Times New Roman"/>
        </w:rPr>
      </w:pPr>
      <w:r>
        <w:rPr>
          <w:rFonts w:cs="Times New Roman"/>
        </w:rPr>
        <w:tab/>
      </w:r>
      <w:r w:rsidR="000610B5" w:rsidRPr="003A5892">
        <w:rPr>
          <w:rFonts w:cs="Times New Roman"/>
        </w:rPr>
        <w:t xml:space="preserve">„17. </w:t>
      </w:r>
      <w:r w:rsidR="005919B9">
        <w:rPr>
          <w:rFonts w:cs="Times New Roman"/>
        </w:rPr>
        <w:tab/>
      </w:r>
      <w:r w:rsidR="000610B5" w:rsidRPr="003A5892">
        <w:rPr>
          <w:rFonts w:cs="Times New Roman"/>
        </w:rPr>
        <w:t>figyelemmel kíséri a város köznevelési</w:t>
      </w:r>
      <w:r w:rsidR="0051111C">
        <w:rPr>
          <w:rFonts w:cs="Times New Roman"/>
        </w:rPr>
        <w:t>, oktatási</w:t>
      </w:r>
      <w:r>
        <w:rPr>
          <w:rFonts w:cs="Times New Roman"/>
        </w:rPr>
        <w:t xml:space="preserve"> és </w:t>
      </w:r>
      <w:r w:rsidR="000610B5" w:rsidRPr="003A5892">
        <w:rPr>
          <w:rFonts w:cs="Times New Roman"/>
        </w:rPr>
        <w:t>kulturális tevékenységét,”</w:t>
      </w:r>
    </w:p>
    <w:p w:rsidR="003A5892" w:rsidRDefault="003A5892" w:rsidP="003A5892">
      <w:pPr>
        <w:pStyle w:val="Szvegtrzs"/>
        <w:tabs>
          <w:tab w:val="left" w:pos="567"/>
        </w:tabs>
        <w:spacing w:after="0" w:line="240" w:lineRule="auto"/>
        <w:ind w:left="567" w:hanging="220"/>
        <w:jc w:val="both"/>
        <w:rPr>
          <w:rFonts w:cs="Times New Roman"/>
        </w:rPr>
      </w:pPr>
    </w:p>
    <w:p w:rsidR="003A5892" w:rsidRPr="003A5892" w:rsidRDefault="003A5892" w:rsidP="003A5892">
      <w:pPr>
        <w:pStyle w:val="Szvegtrzs"/>
        <w:tabs>
          <w:tab w:val="left" w:pos="567"/>
        </w:tabs>
        <w:spacing w:after="0" w:line="240" w:lineRule="auto"/>
        <w:ind w:left="567" w:hanging="220"/>
        <w:jc w:val="both"/>
        <w:rPr>
          <w:rFonts w:cs="Times New Roman"/>
        </w:rPr>
      </w:pPr>
    </w:p>
    <w:p w:rsidR="000610B5" w:rsidRDefault="000610B5" w:rsidP="003A5892">
      <w:pPr>
        <w:pStyle w:val="Szvegtrzs"/>
        <w:spacing w:before="220" w:after="0" w:line="240" w:lineRule="auto"/>
        <w:jc w:val="center"/>
        <w:rPr>
          <w:rFonts w:cs="Times New Roman"/>
          <w:b/>
          <w:bCs/>
        </w:rPr>
      </w:pPr>
      <w:r w:rsidRPr="003A5892">
        <w:rPr>
          <w:rFonts w:cs="Times New Roman"/>
          <w:b/>
          <w:bCs/>
        </w:rPr>
        <w:lastRenderedPageBreak/>
        <w:t>4. §</w:t>
      </w:r>
    </w:p>
    <w:p w:rsidR="0051111C" w:rsidRDefault="0051111C" w:rsidP="0051111C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>A Rendelet 39. §</w:t>
      </w:r>
      <w:proofErr w:type="spellStart"/>
      <w:r>
        <w:rPr>
          <w:rFonts w:cs="Times New Roman"/>
        </w:rPr>
        <w:t>-a</w:t>
      </w:r>
      <w:proofErr w:type="spellEnd"/>
      <w:r>
        <w:rPr>
          <w:rFonts w:cs="Times New Roman"/>
        </w:rPr>
        <w:t xml:space="preserve"> </w:t>
      </w:r>
      <w:r w:rsidRPr="003A5892">
        <w:rPr>
          <w:rFonts w:cs="Times New Roman"/>
        </w:rPr>
        <w:t xml:space="preserve">a következő </w:t>
      </w:r>
      <w:r w:rsidR="007968A0">
        <w:rPr>
          <w:rFonts w:cs="Times New Roman"/>
        </w:rPr>
        <w:t>bekezdéssel</w:t>
      </w:r>
      <w:r>
        <w:rPr>
          <w:rFonts w:cs="Times New Roman"/>
        </w:rPr>
        <w:t xml:space="preserve"> egészül ki</w:t>
      </w:r>
      <w:r w:rsidRPr="003A5892">
        <w:rPr>
          <w:rFonts w:cs="Times New Roman"/>
        </w:rPr>
        <w:t>:</w:t>
      </w:r>
    </w:p>
    <w:p w:rsidR="0051111C" w:rsidRPr="0051111C" w:rsidRDefault="0051111C" w:rsidP="0051111C">
      <w:pPr>
        <w:pStyle w:val="Szvegtrzs"/>
        <w:tabs>
          <w:tab w:val="left" w:pos="567"/>
        </w:tabs>
        <w:spacing w:before="220" w:after="0" w:line="240" w:lineRule="auto"/>
        <w:ind w:left="567" w:hanging="567"/>
        <w:jc w:val="both"/>
        <w:rPr>
          <w:rFonts w:cs="Times New Roman"/>
          <w:bCs/>
        </w:rPr>
      </w:pPr>
      <w:r>
        <w:rPr>
          <w:rFonts w:cs="Times New Roman"/>
        </w:rPr>
        <w:t>„(8)</w:t>
      </w:r>
      <w:r>
        <w:rPr>
          <w:rFonts w:cs="Times New Roman"/>
        </w:rPr>
        <w:tab/>
        <w:t>A Humánerőforrás Bizottság véleményezi a köznevelési, oktatási, kulturális és sport feladatokra biztosított költségvetési előirányzatokat.”</w:t>
      </w:r>
    </w:p>
    <w:p w:rsidR="0051111C" w:rsidRPr="0051111C" w:rsidRDefault="0051111C" w:rsidP="0051111C">
      <w:pPr>
        <w:pStyle w:val="Szvegtrzs"/>
        <w:spacing w:before="220" w:after="0" w:line="240" w:lineRule="auto"/>
        <w:jc w:val="both"/>
        <w:rPr>
          <w:rFonts w:cs="Times New Roman"/>
          <w:bCs/>
        </w:rPr>
      </w:pPr>
    </w:p>
    <w:p w:rsidR="0051111C" w:rsidRPr="003A5892" w:rsidRDefault="0051111C" w:rsidP="003A5892">
      <w:pPr>
        <w:pStyle w:val="Szvegtrzs"/>
        <w:spacing w:before="220"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5. §</w:t>
      </w:r>
    </w:p>
    <w:p w:rsidR="000610B5" w:rsidRPr="003A5892" w:rsidRDefault="000610B5" w:rsidP="003A5892">
      <w:pPr>
        <w:pStyle w:val="Szvegtrzs"/>
        <w:tabs>
          <w:tab w:val="left" w:pos="567"/>
        </w:tabs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 xml:space="preserve">(1) </w:t>
      </w:r>
      <w:r w:rsidR="003A5892">
        <w:rPr>
          <w:rFonts w:cs="Times New Roman"/>
        </w:rPr>
        <w:tab/>
      </w:r>
      <w:r w:rsidRPr="003A5892">
        <w:rPr>
          <w:rFonts w:cs="Times New Roman"/>
        </w:rPr>
        <w:t>A Rendelet 47. § (2) bekezdés a) és b) pontja helyébe a következő rendelkezések lépnek:</w:t>
      </w:r>
    </w:p>
    <w:p w:rsidR="003A5892" w:rsidRDefault="003A5892" w:rsidP="003A5892">
      <w:pPr>
        <w:pStyle w:val="Szvegtrzs"/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0610B5" w:rsidRPr="003A5892" w:rsidRDefault="003A5892" w:rsidP="003A5892">
      <w:pPr>
        <w:pStyle w:val="Szvegtrzs"/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610B5" w:rsidRPr="003A5892">
        <w:rPr>
          <w:rFonts w:cs="Times New Roman"/>
        </w:rPr>
        <w:t>(A jegyző gondoskodik az önkormányzat működésével kapcsolatos feladatok ellátásáról:)</w:t>
      </w:r>
    </w:p>
    <w:p w:rsidR="000610B5" w:rsidRPr="003A5892" w:rsidRDefault="003A5892" w:rsidP="0051111C">
      <w:pPr>
        <w:pStyle w:val="Szvegtrzs"/>
        <w:tabs>
          <w:tab w:val="left" w:pos="567"/>
          <w:tab w:val="left" w:pos="993"/>
        </w:tabs>
        <w:spacing w:after="0" w:line="240" w:lineRule="auto"/>
        <w:ind w:left="220"/>
        <w:jc w:val="both"/>
        <w:rPr>
          <w:rFonts w:cs="Times New Roman"/>
        </w:rPr>
      </w:pPr>
      <w:r>
        <w:rPr>
          <w:rFonts w:cs="Times New Roman"/>
        </w:rPr>
        <w:tab/>
      </w:r>
      <w:r w:rsidR="000610B5" w:rsidRPr="003A5892">
        <w:rPr>
          <w:rFonts w:cs="Times New Roman"/>
        </w:rPr>
        <w:t xml:space="preserve">„a) </w:t>
      </w:r>
      <w:r w:rsidR="0051111C">
        <w:rPr>
          <w:rFonts w:cs="Times New Roman"/>
        </w:rPr>
        <w:tab/>
      </w:r>
      <w:r w:rsidR="000610B5" w:rsidRPr="003A5892">
        <w:rPr>
          <w:rFonts w:cs="Times New Roman"/>
        </w:rPr>
        <w:t>előkészíti a képviselőtestület és a bizottságok elé kerülő előterjesztéseket,</w:t>
      </w:r>
    </w:p>
    <w:p w:rsidR="000610B5" w:rsidRPr="003A5892" w:rsidRDefault="005919B9" w:rsidP="005919B9">
      <w:pPr>
        <w:pStyle w:val="Szvegtrzs"/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0610B5" w:rsidRPr="003A5892">
        <w:rPr>
          <w:rFonts w:cs="Times New Roman"/>
        </w:rPr>
        <w:t>b) ellátja a képviselőtestület és a bizottságok szervezési és ügyviteli tevékenységével kapcsolatos feladatokat,”</w:t>
      </w:r>
    </w:p>
    <w:p w:rsidR="000610B5" w:rsidRPr="003A5892" w:rsidRDefault="000610B5" w:rsidP="003A5892">
      <w:pPr>
        <w:pStyle w:val="Szvegtrzs"/>
        <w:tabs>
          <w:tab w:val="left" w:pos="567"/>
        </w:tabs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 xml:space="preserve">(2) </w:t>
      </w:r>
      <w:r w:rsidR="003A5892">
        <w:rPr>
          <w:rFonts w:cs="Times New Roman"/>
        </w:rPr>
        <w:tab/>
      </w:r>
      <w:r w:rsidRPr="003A5892">
        <w:rPr>
          <w:rFonts w:cs="Times New Roman"/>
        </w:rPr>
        <w:t>A Rendelet 47. § (2) bekezdés d) pontja helyébe a következő rendelkezés lép:</w:t>
      </w:r>
    </w:p>
    <w:p w:rsidR="003A5892" w:rsidRDefault="003A5892" w:rsidP="003A5892">
      <w:pPr>
        <w:pStyle w:val="Szvegtrzs"/>
        <w:spacing w:after="0" w:line="240" w:lineRule="auto"/>
        <w:jc w:val="both"/>
        <w:rPr>
          <w:rFonts w:cs="Times New Roman"/>
        </w:rPr>
      </w:pPr>
    </w:p>
    <w:p w:rsidR="000610B5" w:rsidRPr="003A5892" w:rsidRDefault="003A5892" w:rsidP="003A5892">
      <w:pPr>
        <w:pStyle w:val="Szvegtrzs"/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610B5" w:rsidRPr="003A5892">
        <w:rPr>
          <w:rFonts w:cs="Times New Roman"/>
        </w:rPr>
        <w:t>(A jegyző gondoskodik az önkormányzat működésével kapcsolatos feladatok ellátásáról:)</w:t>
      </w:r>
    </w:p>
    <w:p w:rsidR="000610B5" w:rsidRPr="003A5892" w:rsidRDefault="000610B5" w:rsidP="005919B9">
      <w:pPr>
        <w:pStyle w:val="Szvegtrzs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 w:rsidRPr="003A5892">
        <w:rPr>
          <w:rFonts w:cs="Times New Roman"/>
        </w:rPr>
        <w:t>„d) gondoskodik a képviselőtestületi ülés és a bizottságok ülései jegyzőkönyvének elkészítéséről,”</w:t>
      </w:r>
    </w:p>
    <w:p w:rsidR="000610B5" w:rsidRPr="003A5892" w:rsidRDefault="0051111C" w:rsidP="003A5892">
      <w:pPr>
        <w:pStyle w:val="Szvegtrzs"/>
        <w:spacing w:before="220"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0610B5" w:rsidRPr="003A5892">
        <w:rPr>
          <w:rFonts w:cs="Times New Roman"/>
          <w:b/>
          <w:bCs/>
        </w:rPr>
        <w:t>. §</w:t>
      </w:r>
    </w:p>
    <w:p w:rsidR="000610B5" w:rsidRPr="003A5892" w:rsidRDefault="000610B5" w:rsidP="003A5892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>Hatályát veszti a Rendelet</w:t>
      </w:r>
    </w:p>
    <w:p w:rsidR="000610B5" w:rsidRDefault="000610B5" w:rsidP="0051111C">
      <w:pPr>
        <w:pStyle w:val="Szvegtrzs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3A5892">
        <w:rPr>
          <w:rFonts w:cs="Times New Roman"/>
        </w:rPr>
        <w:t>29. § (6) bekezdése,</w:t>
      </w:r>
    </w:p>
    <w:p w:rsidR="000610B5" w:rsidRDefault="000610B5" w:rsidP="0051111C">
      <w:pPr>
        <w:pStyle w:val="Szvegtrzs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51111C">
        <w:rPr>
          <w:rFonts w:cs="Times New Roman"/>
        </w:rPr>
        <w:t>39. § (5) bekezdés 2. pontja,</w:t>
      </w:r>
    </w:p>
    <w:p w:rsidR="000610B5" w:rsidRDefault="000610B5" w:rsidP="0051111C">
      <w:pPr>
        <w:pStyle w:val="Szvegtrzs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51111C">
        <w:rPr>
          <w:rFonts w:cs="Times New Roman"/>
        </w:rPr>
        <w:t>39. § (5) bekezdés 13. pontja,</w:t>
      </w:r>
    </w:p>
    <w:p w:rsidR="0051111C" w:rsidRDefault="0051111C" w:rsidP="0051111C">
      <w:pPr>
        <w:pStyle w:val="Szvegtrzs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51111C">
        <w:rPr>
          <w:rFonts w:cs="Times New Roman"/>
        </w:rPr>
        <w:t>39. § (5) bekezdés 1</w:t>
      </w:r>
      <w:r>
        <w:rPr>
          <w:rFonts w:cs="Times New Roman"/>
        </w:rPr>
        <w:t>6</w:t>
      </w:r>
      <w:r w:rsidRPr="0051111C">
        <w:rPr>
          <w:rFonts w:cs="Times New Roman"/>
        </w:rPr>
        <w:t>. pontja,</w:t>
      </w:r>
    </w:p>
    <w:p w:rsidR="000610B5" w:rsidRDefault="000610B5" w:rsidP="0051111C">
      <w:pPr>
        <w:pStyle w:val="Szvegtrzs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51111C">
        <w:rPr>
          <w:rFonts w:cs="Times New Roman"/>
        </w:rPr>
        <w:t>8. alcíme,</w:t>
      </w:r>
    </w:p>
    <w:p w:rsidR="000610B5" w:rsidRDefault="000610B5" w:rsidP="0051111C">
      <w:pPr>
        <w:pStyle w:val="Szvegtrzs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51111C">
        <w:rPr>
          <w:rFonts w:cs="Times New Roman"/>
        </w:rPr>
        <w:t>2. melléklet 3. pont,</w:t>
      </w:r>
    </w:p>
    <w:p w:rsidR="000610B5" w:rsidRPr="0051111C" w:rsidRDefault="000610B5" w:rsidP="0051111C">
      <w:pPr>
        <w:pStyle w:val="Szvegtrzs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51111C">
        <w:rPr>
          <w:rFonts w:cs="Times New Roman"/>
        </w:rPr>
        <w:t>3. melléklete.</w:t>
      </w:r>
    </w:p>
    <w:p w:rsidR="000610B5" w:rsidRPr="003A5892" w:rsidRDefault="0051111C" w:rsidP="003A5892">
      <w:pPr>
        <w:pStyle w:val="Szvegtrzs"/>
        <w:spacing w:before="220"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0610B5" w:rsidRPr="003A5892">
        <w:rPr>
          <w:rFonts w:cs="Times New Roman"/>
          <w:b/>
          <w:bCs/>
        </w:rPr>
        <w:t>. §</w:t>
      </w:r>
    </w:p>
    <w:p w:rsidR="000610B5" w:rsidRPr="003A5892" w:rsidRDefault="000610B5" w:rsidP="003A5892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A5892">
        <w:rPr>
          <w:rFonts w:cs="Times New Roman"/>
        </w:rPr>
        <w:t>Ez a rendelet 2021. január 1-jén lép hatályba.</w:t>
      </w:r>
    </w:p>
    <w:p w:rsidR="00981969" w:rsidRDefault="00981969" w:rsidP="003A5892">
      <w:pPr>
        <w:pStyle w:val="Szvegtrzs"/>
        <w:spacing w:after="0" w:line="240" w:lineRule="auto"/>
        <w:jc w:val="both"/>
        <w:rPr>
          <w:rFonts w:cs="Times New Roman"/>
        </w:rPr>
      </w:pPr>
    </w:p>
    <w:p w:rsidR="005919B9" w:rsidRPr="003A5892" w:rsidRDefault="005919B9" w:rsidP="003A5892">
      <w:pPr>
        <w:pStyle w:val="Szvegtrzs"/>
        <w:spacing w:after="0" w:line="240" w:lineRule="auto"/>
        <w:jc w:val="both"/>
        <w:rPr>
          <w:rFonts w:cs="Times New Roman"/>
        </w:rPr>
      </w:pPr>
    </w:p>
    <w:p w:rsidR="00981969" w:rsidRPr="003A5892" w:rsidRDefault="00B75EDF" w:rsidP="003A5892">
      <w:pPr>
        <w:jc w:val="both"/>
        <w:rPr>
          <w:rFonts w:cs="Times New Roman"/>
        </w:rPr>
      </w:pPr>
      <w:r>
        <w:rPr>
          <w:rFonts w:cs="Times New Roman"/>
        </w:rPr>
        <w:t>Pápa, 2020. december 21</w:t>
      </w:r>
      <w:r w:rsidR="00981969" w:rsidRPr="003A5892">
        <w:rPr>
          <w:rFonts w:cs="Times New Roman"/>
        </w:rPr>
        <w:t>.</w:t>
      </w:r>
    </w:p>
    <w:p w:rsidR="00981969" w:rsidRPr="003A5892" w:rsidRDefault="00981969" w:rsidP="003A5892">
      <w:pPr>
        <w:jc w:val="both"/>
        <w:rPr>
          <w:rFonts w:cs="Times New Roman"/>
        </w:rPr>
      </w:pPr>
    </w:p>
    <w:p w:rsidR="00981969" w:rsidRPr="003A5892" w:rsidRDefault="00981969" w:rsidP="003A5892">
      <w:pPr>
        <w:jc w:val="both"/>
        <w:rPr>
          <w:rFonts w:cs="Times New Roman"/>
        </w:rPr>
      </w:pPr>
    </w:p>
    <w:p w:rsidR="00981969" w:rsidRPr="003A5892" w:rsidRDefault="00981969" w:rsidP="003A5892">
      <w:pPr>
        <w:jc w:val="both"/>
        <w:rPr>
          <w:rFonts w:cs="Times New Roman"/>
        </w:rPr>
      </w:pPr>
    </w:p>
    <w:p w:rsidR="00981969" w:rsidRPr="003A5892" w:rsidRDefault="00981969" w:rsidP="003A5892">
      <w:pPr>
        <w:tabs>
          <w:tab w:val="center" w:pos="1985"/>
          <w:tab w:val="center" w:pos="6946"/>
        </w:tabs>
        <w:jc w:val="both"/>
        <w:rPr>
          <w:rFonts w:cs="Times New Roman"/>
        </w:rPr>
      </w:pPr>
      <w:r w:rsidRPr="003A5892">
        <w:rPr>
          <w:rFonts w:cs="Times New Roman"/>
        </w:rPr>
        <w:tab/>
        <w:t>Dr. Áldozó Tamás</w:t>
      </w:r>
      <w:r w:rsidRPr="003A5892">
        <w:rPr>
          <w:rFonts w:cs="Times New Roman"/>
        </w:rPr>
        <w:tab/>
        <w:t>Dr. Nagy Krisztina</w:t>
      </w:r>
    </w:p>
    <w:p w:rsidR="00981969" w:rsidRPr="003A5892" w:rsidRDefault="00981969" w:rsidP="003A5892">
      <w:pPr>
        <w:tabs>
          <w:tab w:val="center" w:pos="1985"/>
          <w:tab w:val="center" w:pos="6946"/>
        </w:tabs>
        <w:jc w:val="both"/>
        <w:rPr>
          <w:rFonts w:cs="Times New Roman"/>
        </w:rPr>
      </w:pPr>
      <w:r w:rsidRPr="003A5892">
        <w:rPr>
          <w:rFonts w:cs="Times New Roman"/>
        </w:rPr>
        <w:tab/>
      </w:r>
      <w:proofErr w:type="gramStart"/>
      <w:r w:rsidRPr="003A5892">
        <w:rPr>
          <w:rFonts w:cs="Times New Roman"/>
        </w:rPr>
        <w:t>polgármester</w:t>
      </w:r>
      <w:proofErr w:type="gramEnd"/>
      <w:r w:rsidRPr="003A5892">
        <w:rPr>
          <w:rFonts w:cs="Times New Roman"/>
        </w:rPr>
        <w:tab/>
        <w:t>jegyző</w:t>
      </w:r>
    </w:p>
    <w:sectPr w:rsidR="00981969" w:rsidRPr="003A5892" w:rsidSect="00B75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C7" w:rsidRDefault="00ED2641">
      <w:r>
        <w:separator/>
      </w:r>
    </w:p>
  </w:endnote>
  <w:endnote w:type="continuationSeparator" w:id="0">
    <w:p w:rsidR="00A411C7" w:rsidRDefault="00ED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F" w:rsidRDefault="00B75E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BC" w:rsidRDefault="00ED264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75ED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F" w:rsidRDefault="00B75E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C7" w:rsidRDefault="00ED2641">
      <w:r>
        <w:separator/>
      </w:r>
    </w:p>
  </w:footnote>
  <w:footnote w:type="continuationSeparator" w:id="0">
    <w:p w:rsidR="00A411C7" w:rsidRDefault="00ED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F" w:rsidRDefault="00B75E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F" w:rsidRDefault="00B75E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F" w:rsidRDefault="00B75EDF" w:rsidP="00B75EDF">
    <w:pPr>
      <w:pStyle w:val="lfej"/>
      <w:ind w:left="5103"/>
      <w:jc w:val="center"/>
      <w:rPr>
        <w:rFonts w:cs="Times New Roman"/>
        <w:szCs w:val="24"/>
      </w:rPr>
    </w:pPr>
  </w:p>
  <w:p w:rsidR="00B75EDF" w:rsidRDefault="00B75EDF" w:rsidP="00B75EDF">
    <w:pPr>
      <w:pStyle w:val="lfej"/>
      <w:ind w:left="5103"/>
      <w:jc w:val="center"/>
      <w:rPr>
        <w:rFonts w:cs="Times New Roman"/>
        <w:szCs w:val="24"/>
      </w:rPr>
    </w:pPr>
  </w:p>
  <w:p w:rsidR="00B75EDF" w:rsidRDefault="00B75EDF" w:rsidP="00B75EDF">
    <w:pPr>
      <w:pStyle w:val="lfej"/>
      <w:ind w:left="5103"/>
      <w:jc w:val="center"/>
      <w:rPr>
        <w:rFonts w:cs="Times New Roman"/>
        <w:szCs w:val="24"/>
      </w:rPr>
    </w:pPr>
    <w:r>
      <w:rPr>
        <w:rFonts w:cs="Times New Roman"/>
        <w:szCs w:val="24"/>
      </w:rPr>
      <w:t>Kih</w:t>
    </w:r>
    <w:r>
      <w:rPr>
        <w:rFonts w:cs="Times New Roman"/>
        <w:szCs w:val="24"/>
      </w:rPr>
      <w:t xml:space="preserve">irdetve: Pápa, 2020. </w:t>
    </w:r>
    <w:r>
      <w:rPr>
        <w:rFonts w:cs="Times New Roman"/>
        <w:szCs w:val="24"/>
      </w:rPr>
      <w:t xml:space="preserve">december </w:t>
    </w:r>
    <w:r>
      <w:rPr>
        <w:rFonts w:cs="Times New Roman"/>
        <w:szCs w:val="24"/>
      </w:rPr>
      <w:t>21</w:t>
    </w:r>
    <w:bookmarkStart w:id="0" w:name="_GoBack"/>
    <w:bookmarkEnd w:id="0"/>
    <w:r>
      <w:rPr>
        <w:rFonts w:cs="Times New Roman"/>
        <w:szCs w:val="24"/>
      </w:rPr>
      <w:t>.</w:t>
    </w:r>
  </w:p>
  <w:p w:rsidR="00B75EDF" w:rsidRDefault="00B75EDF" w:rsidP="00B75EDF">
    <w:pPr>
      <w:pStyle w:val="lfej"/>
      <w:ind w:left="5103"/>
      <w:jc w:val="center"/>
      <w:rPr>
        <w:rFonts w:cs="Times New Roman"/>
        <w:szCs w:val="24"/>
      </w:rPr>
    </w:pPr>
    <w:r>
      <w:rPr>
        <w:rFonts w:cs="Times New Roman"/>
        <w:szCs w:val="24"/>
      </w:rPr>
      <w:t>_____________________________</w:t>
    </w:r>
  </w:p>
  <w:p w:rsidR="00B75EDF" w:rsidRPr="00972698" w:rsidRDefault="00B75EDF" w:rsidP="00B75EDF">
    <w:pPr>
      <w:pStyle w:val="lfej"/>
      <w:ind w:left="5103"/>
      <w:jc w:val="center"/>
      <w:rPr>
        <w:rFonts w:cs="Times New Roman"/>
        <w:szCs w:val="24"/>
      </w:rPr>
    </w:pPr>
    <w:proofErr w:type="gramStart"/>
    <w:r>
      <w:rPr>
        <w:rFonts w:cs="Times New Roman"/>
        <w:szCs w:val="24"/>
      </w:rPr>
      <w:t>jegyző</w:t>
    </w:r>
    <w:proofErr w:type="gramEnd"/>
  </w:p>
  <w:p w:rsidR="00B75EDF" w:rsidRPr="00B75EDF" w:rsidRDefault="00B75EDF" w:rsidP="00B75E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0683"/>
    <w:multiLevelType w:val="hybridMultilevel"/>
    <w:tmpl w:val="80C80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7A68"/>
    <w:multiLevelType w:val="multilevel"/>
    <w:tmpl w:val="56C8C35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BC6A71"/>
    <w:multiLevelType w:val="hybridMultilevel"/>
    <w:tmpl w:val="76AE5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4B20"/>
    <w:multiLevelType w:val="hybridMultilevel"/>
    <w:tmpl w:val="9B020220"/>
    <w:lvl w:ilvl="0" w:tplc="0B9E126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7AAD09AB"/>
    <w:multiLevelType w:val="hybridMultilevel"/>
    <w:tmpl w:val="35683126"/>
    <w:lvl w:ilvl="0" w:tplc="040E0017">
      <w:start w:val="1"/>
      <w:numFmt w:val="lowerLetter"/>
      <w:lvlText w:val="%1)"/>
      <w:lvlJc w:val="left"/>
      <w:pPr>
        <w:ind w:left="940" w:hanging="360"/>
      </w:pPr>
    </w:lvl>
    <w:lvl w:ilvl="1" w:tplc="040E0019" w:tentative="1">
      <w:start w:val="1"/>
      <w:numFmt w:val="lowerLetter"/>
      <w:lvlText w:val="%2."/>
      <w:lvlJc w:val="left"/>
      <w:pPr>
        <w:ind w:left="1660" w:hanging="360"/>
      </w:pPr>
    </w:lvl>
    <w:lvl w:ilvl="2" w:tplc="040E001B" w:tentative="1">
      <w:start w:val="1"/>
      <w:numFmt w:val="lowerRoman"/>
      <w:lvlText w:val="%3."/>
      <w:lvlJc w:val="right"/>
      <w:pPr>
        <w:ind w:left="2380" w:hanging="180"/>
      </w:pPr>
    </w:lvl>
    <w:lvl w:ilvl="3" w:tplc="040E000F" w:tentative="1">
      <w:start w:val="1"/>
      <w:numFmt w:val="decimal"/>
      <w:lvlText w:val="%4."/>
      <w:lvlJc w:val="left"/>
      <w:pPr>
        <w:ind w:left="3100" w:hanging="360"/>
      </w:pPr>
    </w:lvl>
    <w:lvl w:ilvl="4" w:tplc="040E0019" w:tentative="1">
      <w:start w:val="1"/>
      <w:numFmt w:val="lowerLetter"/>
      <w:lvlText w:val="%5."/>
      <w:lvlJc w:val="left"/>
      <w:pPr>
        <w:ind w:left="3820" w:hanging="360"/>
      </w:pPr>
    </w:lvl>
    <w:lvl w:ilvl="5" w:tplc="040E001B" w:tentative="1">
      <w:start w:val="1"/>
      <w:numFmt w:val="lowerRoman"/>
      <w:lvlText w:val="%6."/>
      <w:lvlJc w:val="right"/>
      <w:pPr>
        <w:ind w:left="4540" w:hanging="180"/>
      </w:pPr>
    </w:lvl>
    <w:lvl w:ilvl="6" w:tplc="040E000F" w:tentative="1">
      <w:start w:val="1"/>
      <w:numFmt w:val="decimal"/>
      <w:lvlText w:val="%7."/>
      <w:lvlJc w:val="left"/>
      <w:pPr>
        <w:ind w:left="5260" w:hanging="360"/>
      </w:pPr>
    </w:lvl>
    <w:lvl w:ilvl="7" w:tplc="040E0019" w:tentative="1">
      <w:start w:val="1"/>
      <w:numFmt w:val="lowerLetter"/>
      <w:lvlText w:val="%8."/>
      <w:lvlJc w:val="left"/>
      <w:pPr>
        <w:ind w:left="5980" w:hanging="360"/>
      </w:pPr>
    </w:lvl>
    <w:lvl w:ilvl="8" w:tplc="040E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C"/>
    <w:rsid w:val="000610B5"/>
    <w:rsid w:val="00110C1E"/>
    <w:rsid w:val="00353122"/>
    <w:rsid w:val="003A5892"/>
    <w:rsid w:val="00482C96"/>
    <w:rsid w:val="0051111C"/>
    <w:rsid w:val="005919B9"/>
    <w:rsid w:val="006064EA"/>
    <w:rsid w:val="007968A0"/>
    <w:rsid w:val="007A6360"/>
    <w:rsid w:val="00963235"/>
    <w:rsid w:val="00981969"/>
    <w:rsid w:val="009D7E3C"/>
    <w:rsid w:val="00A370D4"/>
    <w:rsid w:val="00A411C7"/>
    <w:rsid w:val="00B75EDF"/>
    <w:rsid w:val="00BD1C6E"/>
    <w:rsid w:val="00CD1CE9"/>
    <w:rsid w:val="00DB39BC"/>
    <w:rsid w:val="00ED2641"/>
    <w:rsid w:val="00F60AE2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D113-0250-4F69-858A-DE8A727D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981969"/>
    <w:pPr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">
    <w:name w:val="Emphasis"/>
    <w:basedOn w:val="Bekezdsalapbettpusa"/>
    <w:uiPriority w:val="20"/>
    <w:qFormat/>
    <w:rsid w:val="00981969"/>
    <w:rPr>
      <w:i/>
      <w:iCs/>
    </w:rPr>
  </w:style>
  <w:style w:type="paragraph" w:styleId="Cm">
    <w:name w:val="Title"/>
    <w:basedOn w:val="Norml"/>
    <w:link w:val="CmChar"/>
    <w:qFormat/>
    <w:rsid w:val="00981969"/>
    <w:pPr>
      <w:jc w:val="center"/>
    </w:pPr>
    <w:rPr>
      <w:rFonts w:eastAsia="Times New Roman" w:cs="Times New Roman"/>
      <w:b/>
      <w:kern w:val="0"/>
      <w:sz w:val="28"/>
      <w:szCs w:val="20"/>
      <w:lang w:eastAsia="hu-HU" w:bidi="ar-SA"/>
    </w:rPr>
  </w:style>
  <w:style w:type="character" w:customStyle="1" w:styleId="CmChar">
    <w:name w:val="Cím Char"/>
    <w:basedOn w:val="Bekezdsalapbettpusa"/>
    <w:link w:val="Cm"/>
    <w:rsid w:val="00981969"/>
    <w:rPr>
      <w:rFonts w:ascii="Times New Roman" w:eastAsia="Times New Roman" w:hAnsi="Times New Roman" w:cs="Times New Roman"/>
      <w:b/>
      <w:kern w:val="0"/>
      <w:sz w:val="28"/>
      <w:szCs w:val="2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0610B5"/>
    <w:rPr>
      <w:rFonts w:ascii="Times New Roman" w:hAnsi="Times New Roman"/>
      <w:lang w:val="hu-HU"/>
    </w:rPr>
  </w:style>
  <w:style w:type="paragraph" w:customStyle="1" w:styleId="Default">
    <w:name w:val="Default"/>
    <w:rsid w:val="00F90E9D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E9D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E9D"/>
    <w:rPr>
      <w:rFonts w:ascii="Segoe UI" w:hAnsi="Segoe UI" w:cs="Mangal"/>
      <w:sz w:val="18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B75E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75EDF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0EE3-6023-4B1A-B301-4A0F8D0B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Krisztina</dc:creator>
  <dc:description/>
  <cp:lastModifiedBy>Takács Krisztina</cp:lastModifiedBy>
  <cp:revision>9</cp:revision>
  <cp:lastPrinted>2020-12-18T13:12:00Z</cp:lastPrinted>
  <dcterms:created xsi:type="dcterms:W3CDTF">2020-12-18T11:15:00Z</dcterms:created>
  <dcterms:modified xsi:type="dcterms:W3CDTF">2020-12-21T08:00:00Z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