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724" w:rsidRPr="00285763" w:rsidRDefault="007B6420" w:rsidP="00967724">
      <w:pPr>
        <w:tabs>
          <w:tab w:val="left" w:pos="2410"/>
          <w:tab w:val="left" w:pos="3119"/>
        </w:tabs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 xml:space="preserve">TISZASZŐLŐS KÖZSÉGI </w:t>
      </w:r>
      <w:r w:rsidR="00967724" w:rsidRPr="00285763">
        <w:rPr>
          <w:b/>
          <w:color w:val="0D0D0D"/>
          <w:sz w:val="24"/>
        </w:rPr>
        <w:t>ÖNKORMÁNYZAT</w:t>
      </w:r>
    </w:p>
    <w:p w:rsidR="00967724" w:rsidRPr="00285763" w:rsidRDefault="00967724" w:rsidP="00967724">
      <w:pPr>
        <w:jc w:val="center"/>
        <w:rPr>
          <w:b/>
          <w:color w:val="0D0D0D"/>
          <w:sz w:val="18"/>
          <w:szCs w:val="18"/>
        </w:rPr>
      </w:pPr>
    </w:p>
    <w:p w:rsidR="00967724" w:rsidRPr="00285763" w:rsidRDefault="006D12B2" w:rsidP="00967724">
      <w:pPr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7</w:t>
      </w:r>
      <w:r w:rsidR="008F6AEE" w:rsidRPr="00285763">
        <w:rPr>
          <w:b/>
          <w:color w:val="0D0D0D"/>
          <w:sz w:val="24"/>
        </w:rPr>
        <w:t>/201</w:t>
      </w:r>
      <w:r>
        <w:rPr>
          <w:b/>
          <w:color w:val="0D0D0D"/>
          <w:sz w:val="24"/>
        </w:rPr>
        <w:t>8</w:t>
      </w:r>
      <w:r w:rsidR="00967724" w:rsidRPr="00285763">
        <w:rPr>
          <w:b/>
          <w:color w:val="0D0D0D"/>
          <w:sz w:val="24"/>
        </w:rPr>
        <w:t>. (</w:t>
      </w:r>
      <w:r>
        <w:rPr>
          <w:b/>
          <w:color w:val="0D0D0D"/>
          <w:sz w:val="24"/>
        </w:rPr>
        <w:t>III.</w:t>
      </w:r>
      <w:proofErr w:type="gramStart"/>
      <w:r>
        <w:rPr>
          <w:b/>
          <w:color w:val="0D0D0D"/>
          <w:sz w:val="24"/>
        </w:rPr>
        <w:t xml:space="preserve">13. </w:t>
      </w:r>
      <w:r w:rsidR="00967724" w:rsidRPr="00285763">
        <w:rPr>
          <w:b/>
          <w:color w:val="0D0D0D"/>
          <w:sz w:val="24"/>
        </w:rPr>
        <w:t>)</w:t>
      </w:r>
      <w:proofErr w:type="gramEnd"/>
      <w:r w:rsidR="005D32F0">
        <w:rPr>
          <w:b/>
          <w:color w:val="0D0D0D"/>
          <w:sz w:val="24"/>
        </w:rPr>
        <w:t xml:space="preserve"> </w:t>
      </w:r>
      <w:r w:rsidR="00967724" w:rsidRPr="00285763">
        <w:rPr>
          <w:b/>
          <w:color w:val="0D0D0D"/>
          <w:sz w:val="24"/>
        </w:rPr>
        <w:t>rendelete</w:t>
      </w:r>
    </w:p>
    <w:p w:rsidR="00967724" w:rsidRPr="00285763" w:rsidRDefault="008F6AEE" w:rsidP="00967724">
      <w:pPr>
        <w:jc w:val="center"/>
        <w:rPr>
          <w:b/>
          <w:color w:val="0D0D0D"/>
          <w:sz w:val="24"/>
        </w:rPr>
      </w:pPr>
      <w:r w:rsidRPr="00285763">
        <w:rPr>
          <w:b/>
          <w:color w:val="0D0D0D"/>
          <w:sz w:val="24"/>
        </w:rPr>
        <w:t>az önkormányzat 201</w:t>
      </w:r>
      <w:r w:rsidR="005D32F0">
        <w:rPr>
          <w:b/>
          <w:color w:val="0D0D0D"/>
          <w:sz w:val="24"/>
        </w:rPr>
        <w:t>7</w:t>
      </w:r>
      <w:r w:rsidR="00967724" w:rsidRPr="00285763">
        <w:rPr>
          <w:b/>
          <w:color w:val="0D0D0D"/>
          <w:sz w:val="24"/>
        </w:rPr>
        <w:t xml:space="preserve">. évi </w:t>
      </w:r>
      <w:r w:rsidR="00B10919" w:rsidRPr="00285763">
        <w:rPr>
          <w:b/>
          <w:color w:val="0D0D0D"/>
          <w:sz w:val="24"/>
        </w:rPr>
        <w:t>költségvetéséről szóló</w:t>
      </w:r>
      <w:r w:rsidR="007B6420">
        <w:rPr>
          <w:b/>
          <w:color w:val="0D0D0D"/>
          <w:sz w:val="24"/>
        </w:rPr>
        <w:t xml:space="preserve"> </w:t>
      </w:r>
      <w:r w:rsidR="005D32F0">
        <w:rPr>
          <w:b/>
          <w:color w:val="0D0D0D"/>
          <w:sz w:val="24"/>
        </w:rPr>
        <w:t>4</w:t>
      </w:r>
      <w:r w:rsidR="00B10919" w:rsidRPr="00285763">
        <w:rPr>
          <w:b/>
          <w:color w:val="0D0D0D"/>
          <w:sz w:val="24"/>
        </w:rPr>
        <w:t>/201</w:t>
      </w:r>
      <w:r w:rsidR="005D32F0">
        <w:rPr>
          <w:b/>
          <w:color w:val="0D0D0D"/>
          <w:sz w:val="24"/>
        </w:rPr>
        <w:t>7</w:t>
      </w:r>
      <w:r w:rsidR="00967724" w:rsidRPr="00285763">
        <w:rPr>
          <w:b/>
          <w:color w:val="0D0D0D"/>
          <w:sz w:val="24"/>
        </w:rPr>
        <w:t>. (</w:t>
      </w:r>
      <w:r w:rsidR="007B6420">
        <w:rPr>
          <w:b/>
          <w:color w:val="0D0D0D"/>
          <w:sz w:val="24"/>
        </w:rPr>
        <w:t>III.</w:t>
      </w:r>
      <w:r w:rsidR="005D32F0">
        <w:rPr>
          <w:b/>
          <w:color w:val="0D0D0D"/>
          <w:sz w:val="24"/>
        </w:rPr>
        <w:t>14</w:t>
      </w:r>
      <w:r w:rsidR="007B6420">
        <w:rPr>
          <w:b/>
          <w:color w:val="0D0D0D"/>
          <w:sz w:val="24"/>
        </w:rPr>
        <w:t>.</w:t>
      </w:r>
      <w:r w:rsidR="00967724" w:rsidRPr="00285763">
        <w:rPr>
          <w:b/>
          <w:color w:val="0D0D0D"/>
          <w:sz w:val="24"/>
        </w:rPr>
        <w:t>) rendelet módosításáról</w:t>
      </w:r>
    </w:p>
    <w:p w:rsidR="00967724" w:rsidRPr="00285763" w:rsidRDefault="00967724" w:rsidP="00967724">
      <w:pPr>
        <w:jc w:val="center"/>
        <w:rPr>
          <w:color w:val="0D0D0D"/>
          <w:sz w:val="16"/>
          <w:szCs w:val="16"/>
        </w:rPr>
      </w:pPr>
    </w:p>
    <w:p w:rsidR="00967724" w:rsidRPr="00285763" w:rsidRDefault="00967724" w:rsidP="00967724">
      <w:pPr>
        <w:jc w:val="center"/>
        <w:rPr>
          <w:b/>
          <w:color w:val="0D0D0D"/>
          <w:sz w:val="24"/>
        </w:rPr>
      </w:pPr>
      <w:r w:rsidRPr="00285763">
        <w:rPr>
          <w:b/>
          <w:color w:val="0D0D0D"/>
          <w:sz w:val="24"/>
        </w:rPr>
        <w:t>1. §</w:t>
      </w:r>
    </w:p>
    <w:p w:rsidR="00967724" w:rsidRPr="00285763" w:rsidRDefault="00967724" w:rsidP="00967724">
      <w:pPr>
        <w:rPr>
          <w:color w:val="0D0D0D"/>
          <w:sz w:val="16"/>
          <w:szCs w:val="16"/>
        </w:rPr>
      </w:pPr>
    </w:p>
    <w:p w:rsidR="00967724" w:rsidRPr="00285763" w:rsidRDefault="00967724" w:rsidP="00967724">
      <w:pPr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>(1)</w:t>
      </w:r>
      <w:r w:rsidR="00D17489" w:rsidRPr="00285763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 xml:space="preserve">A </w:t>
      </w:r>
      <w:r w:rsidR="008F6AEE" w:rsidRPr="00285763">
        <w:rPr>
          <w:i/>
          <w:color w:val="0D0D0D"/>
          <w:sz w:val="24"/>
        </w:rPr>
        <w:t>201</w:t>
      </w:r>
      <w:r w:rsidR="005D32F0">
        <w:rPr>
          <w:i/>
          <w:color w:val="0D0D0D"/>
          <w:sz w:val="24"/>
        </w:rPr>
        <w:t>7</w:t>
      </w:r>
      <w:r w:rsidR="00347360">
        <w:rPr>
          <w:i/>
          <w:color w:val="0D0D0D"/>
          <w:sz w:val="24"/>
        </w:rPr>
        <w:t xml:space="preserve">. </w:t>
      </w:r>
      <w:r w:rsidR="00270682">
        <w:rPr>
          <w:i/>
          <w:color w:val="0D0D0D"/>
          <w:sz w:val="24"/>
        </w:rPr>
        <w:t>október</w:t>
      </w:r>
      <w:r w:rsidRPr="00285763">
        <w:rPr>
          <w:i/>
          <w:color w:val="0D0D0D"/>
          <w:sz w:val="24"/>
        </w:rPr>
        <w:t xml:space="preserve"> 1. és </w:t>
      </w:r>
      <w:r w:rsidR="00270682">
        <w:rPr>
          <w:i/>
          <w:color w:val="0D0D0D"/>
          <w:sz w:val="24"/>
        </w:rPr>
        <w:t>december 31.</w:t>
      </w:r>
      <w:r w:rsidR="00B536C2" w:rsidRPr="00285763">
        <w:rPr>
          <w:i/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 xml:space="preserve">között </w:t>
      </w:r>
      <w:r w:rsidR="003934A1">
        <w:rPr>
          <w:color w:val="0D0D0D"/>
          <w:sz w:val="24"/>
        </w:rPr>
        <w:t xml:space="preserve">(2.) </w:t>
      </w:r>
      <w:r w:rsidRPr="00285763">
        <w:rPr>
          <w:color w:val="0D0D0D"/>
          <w:sz w:val="24"/>
        </w:rPr>
        <w:t xml:space="preserve">pótelőirányzatként </w:t>
      </w:r>
      <w:r w:rsidR="007B6420">
        <w:rPr>
          <w:color w:val="0D0D0D"/>
          <w:sz w:val="24"/>
        </w:rPr>
        <w:t xml:space="preserve">biztosított állami támogatások </w:t>
      </w:r>
      <w:r w:rsidR="00B536C2" w:rsidRPr="00285763">
        <w:rPr>
          <w:color w:val="0D0D0D"/>
          <w:sz w:val="24"/>
        </w:rPr>
        <w:t xml:space="preserve">előirányzatának növelése </w:t>
      </w:r>
      <w:r w:rsidR="00C530B0" w:rsidRPr="00285763">
        <w:rPr>
          <w:color w:val="0D0D0D"/>
          <w:sz w:val="24"/>
        </w:rPr>
        <w:t xml:space="preserve">miatt </w:t>
      </w:r>
      <w:r w:rsidR="00F342C7" w:rsidRPr="00285763">
        <w:rPr>
          <w:color w:val="0D0D0D"/>
          <w:sz w:val="24"/>
        </w:rPr>
        <w:t>költségvetési rendelet</w:t>
      </w:r>
      <w:r w:rsidR="007A360F" w:rsidRPr="00285763">
        <w:rPr>
          <w:color w:val="0D0D0D"/>
          <w:sz w:val="24"/>
        </w:rPr>
        <w:t xml:space="preserve"> 2</w:t>
      </w:r>
      <w:r w:rsidRPr="00285763">
        <w:rPr>
          <w:color w:val="0D0D0D"/>
          <w:sz w:val="24"/>
        </w:rPr>
        <w:t>.</w:t>
      </w:r>
      <w:r w:rsidR="00071584" w:rsidRPr="00285763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 xml:space="preserve">§ (1) bekezdésében megállapított </w:t>
      </w:r>
    </w:p>
    <w:p w:rsidR="00967724" w:rsidRPr="00285763" w:rsidRDefault="00967724" w:rsidP="00967724">
      <w:pPr>
        <w:jc w:val="both"/>
        <w:rPr>
          <w:color w:val="0D0D0D"/>
          <w:sz w:val="24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8"/>
        <w:gridCol w:w="2304"/>
      </w:tblGrid>
      <w:tr w:rsidR="00967724" w:rsidRPr="00285763">
        <w:trPr>
          <w:trHeight w:hRule="exact" w:val="284"/>
        </w:trPr>
        <w:tc>
          <w:tcPr>
            <w:tcW w:w="3508" w:type="dxa"/>
          </w:tcPr>
          <w:p w:rsidR="00967724" w:rsidRPr="00285763" w:rsidRDefault="00F342C7" w:rsidP="005500CA">
            <w:pPr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Költségvetési bevételét</w:t>
            </w:r>
          </w:p>
          <w:p w:rsidR="009D72C0" w:rsidRPr="00285763" w:rsidRDefault="009D72C0" w:rsidP="005500CA">
            <w:pPr>
              <w:rPr>
                <w:b/>
                <w:color w:val="0D0D0D"/>
                <w:sz w:val="22"/>
                <w:szCs w:val="22"/>
              </w:rPr>
            </w:pPr>
          </w:p>
        </w:tc>
        <w:tc>
          <w:tcPr>
            <w:tcW w:w="2304" w:type="dxa"/>
          </w:tcPr>
          <w:p w:rsidR="00967724" w:rsidRPr="003934A1" w:rsidRDefault="003934A1" w:rsidP="003934A1">
            <w:pPr>
              <w:pStyle w:val="Listaszerbekezds"/>
              <w:numPr>
                <w:ilvl w:val="0"/>
                <w:numId w:val="6"/>
              </w:numPr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94.576.045</w:t>
            </w:r>
            <w:r w:rsidR="00967724" w:rsidRPr="003934A1">
              <w:rPr>
                <w:b/>
                <w:color w:val="0D0D0D"/>
                <w:sz w:val="22"/>
                <w:szCs w:val="22"/>
              </w:rPr>
              <w:t xml:space="preserve"> Ft-tal</w:t>
            </w:r>
          </w:p>
          <w:p w:rsidR="009D72C0" w:rsidRPr="00285763" w:rsidRDefault="009D72C0" w:rsidP="005500CA">
            <w:pPr>
              <w:rPr>
                <w:b/>
                <w:color w:val="0D0D0D"/>
                <w:sz w:val="22"/>
                <w:szCs w:val="22"/>
              </w:rPr>
            </w:pPr>
          </w:p>
        </w:tc>
      </w:tr>
      <w:tr w:rsidR="00967724" w:rsidRPr="00285763">
        <w:trPr>
          <w:trHeight w:hRule="exact" w:val="284"/>
        </w:trPr>
        <w:tc>
          <w:tcPr>
            <w:tcW w:w="3508" w:type="dxa"/>
          </w:tcPr>
          <w:p w:rsidR="009D72C0" w:rsidRPr="00285763" w:rsidRDefault="00F342C7" w:rsidP="00A900D1">
            <w:pPr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Költségvetési kiadását</w:t>
            </w:r>
          </w:p>
        </w:tc>
        <w:tc>
          <w:tcPr>
            <w:tcW w:w="2304" w:type="dxa"/>
          </w:tcPr>
          <w:p w:rsidR="00967724" w:rsidRPr="003934A1" w:rsidRDefault="003934A1" w:rsidP="003934A1">
            <w:pPr>
              <w:pStyle w:val="Listaszerbekezds"/>
              <w:numPr>
                <w:ilvl w:val="0"/>
                <w:numId w:val="6"/>
              </w:numPr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94.576.045</w:t>
            </w:r>
            <w:r w:rsidR="00967724" w:rsidRPr="003934A1">
              <w:rPr>
                <w:b/>
                <w:color w:val="0D0D0D"/>
                <w:sz w:val="22"/>
                <w:szCs w:val="22"/>
              </w:rPr>
              <w:t xml:space="preserve"> Ft-tal</w:t>
            </w:r>
          </w:p>
          <w:p w:rsidR="009D72C0" w:rsidRPr="00285763" w:rsidRDefault="009D72C0" w:rsidP="00961CFF">
            <w:pPr>
              <w:rPr>
                <w:b/>
                <w:color w:val="0D0D0D"/>
                <w:sz w:val="22"/>
                <w:szCs w:val="22"/>
              </w:rPr>
            </w:pPr>
          </w:p>
        </w:tc>
      </w:tr>
    </w:tbl>
    <w:p w:rsidR="00967724" w:rsidRPr="00285763" w:rsidRDefault="00967724" w:rsidP="00967724">
      <w:pPr>
        <w:rPr>
          <w:color w:val="0D0D0D"/>
          <w:sz w:val="20"/>
        </w:rPr>
      </w:pPr>
    </w:p>
    <w:p w:rsidR="00967724" w:rsidRPr="00285763" w:rsidRDefault="00846F84" w:rsidP="00967724">
      <w:pPr>
        <w:rPr>
          <w:color w:val="0D0D0D"/>
          <w:sz w:val="24"/>
        </w:rPr>
      </w:pPr>
      <w:r w:rsidRPr="00285763">
        <w:rPr>
          <w:color w:val="0D0D0D"/>
          <w:sz w:val="24"/>
        </w:rPr>
        <w:t xml:space="preserve">módosítja </w:t>
      </w:r>
      <w:r w:rsidR="008F6AEE" w:rsidRPr="00285763">
        <w:rPr>
          <w:color w:val="0D0D0D"/>
          <w:sz w:val="24"/>
        </w:rPr>
        <w:t>és az önkormányzat 201</w:t>
      </w:r>
      <w:r w:rsidR="005D32F0">
        <w:rPr>
          <w:color w:val="0D0D0D"/>
          <w:sz w:val="24"/>
        </w:rPr>
        <w:t>7</w:t>
      </w:r>
      <w:r w:rsidR="00967724" w:rsidRPr="00285763">
        <w:rPr>
          <w:color w:val="0D0D0D"/>
          <w:sz w:val="24"/>
        </w:rPr>
        <w:t>. évi</w:t>
      </w:r>
    </w:p>
    <w:p w:rsidR="00967724" w:rsidRPr="00285763" w:rsidRDefault="00967724" w:rsidP="00967724">
      <w:pPr>
        <w:rPr>
          <w:color w:val="0D0D0D"/>
          <w:sz w:val="16"/>
          <w:szCs w:val="16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2123"/>
      </w:tblGrid>
      <w:tr w:rsidR="00967724" w:rsidRPr="00285763">
        <w:tc>
          <w:tcPr>
            <w:tcW w:w="3831" w:type="dxa"/>
          </w:tcPr>
          <w:p w:rsidR="00967724" w:rsidRPr="00285763" w:rsidRDefault="00F342C7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módosított költségvetési bevételét</w:t>
            </w:r>
          </w:p>
        </w:tc>
        <w:tc>
          <w:tcPr>
            <w:tcW w:w="2123" w:type="dxa"/>
          </w:tcPr>
          <w:p w:rsidR="00967724" w:rsidRPr="00285763" w:rsidRDefault="002A390B" w:rsidP="005500CA">
            <w:pPr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1.253.620.741</w:t>
            </w:r>
            <w:r w:rsidR="00967724" w:rsidRPr="00285763">
              <w:rPr>
                <w:b/>
                <w:color w:val="0D0D0D"/>
                <w:sz w:val="22"/>
                <w:szCs w:val="22"/>
              </w:rPr>
              <w:t xml:space="preserve"> Ft-ban</w:t>
            </w:r>
          </w:p>
        </w:tc>
      </w:tr>
      <w:tr w:rsidR="00967724" w:rsidRPr="00285763">
        <w:tc>
          <w:tcPr>
            <w:tcW w:w="3831" w:type="dxa"/>
          </w:tcPr>
          <w:p w:rsidR="00967724" w:rsidRPr="00285763" w:rsidRDefault="00F342C7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módosított költségvetési kiadását</w:t>
            </w:r>
          </w:p>
        </w:tc>
        <w:tc>
          <w:tcPr>
            <w:tcW w:w="2123" w:type="dxa"/>
          </w:tcPr>
          <w:p w:rsidR="00967724" w:rsidRPr="00285763" w:rsidRDefault="00C976F6" w:rsidP="005500CA">
            <w:pPr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1.505.026.742</w:t>
            </w:r>
            <w:r w:rsidR="00967724" w:rsidRPr="00285763">
              <w:rPr>
                <w:b/>
                <w:color w:val="0D0D0D"/>
                <w:sz w:val="22"/>
                <w:szCs w:val="22"/>
              </w:rPr>
              <w:t xml:space="preserve"> Ft-ban</w:t>
            </w:r>
          </w:p>
        </w:tc>
      </w:tr>
      <w:tr w:rsidR="00967724" w:rsidRPr="00285763" w:rsidTr="00B536C2">
        <w:trPr>
          <w:trHeight w:val="315"/>
        </w:trPr>
        <w:tc>
          <w:tcPr>
            <w:tcW w:w="3831" w:type="dxa"/>
            <w:tcBorders>
              <w:top w:val="single" w:sz="12" w:space="0" w:color="auto"/>
            </w:tcBorders>
          </w:tcPr>
          <w:p w:rsidR="00967724" w:rsidRPr="00285763" w:rsidRDefault="00967724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 xml:space="preserve">a </w:t>
            </w:r>
            <w:r w:rsidR="00F342C7" w:rsidRPr="00285763">
              <w:rPr>
                <w:b/>
                <w:color w:val="0D0D0D"/>
                <w:sz w:val="22"/>
                <w:szCs w:val="22"/>
              </w:rPr>
              <w:t xml:space="preserve">költségvetési </w:t>
            </w:r>
            <w:r w:rsidR="007A360F" w:rsidRPr="00285763">
              <w:rPr>
                <w:b/>
                <w:color w:val="0D0D0D"/>
                <w:sz w:val="22"/>
                <w:szCs w:val="22"/>
              </w:rPr>
              <w:t>egyenleg</w:t>
            </w:r>
            <w:r w:rsidRPr="00285763">
              <w:rPr>
                <w:b/>
                <w:color w:val="0D0D0D"/>
                <w:sz w:val="22"/>
                <w:szCs w:val="22"/>
              </w:rPr>
              <w:t xml:space="preserve"> összegét </w:t>
            </w:r>
          </w:p>
          <w:p w:rsidR="009D72C0" w:rsidRPr="00285763" w:rsidRDefault="009D72C0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-ebből működési</w:t>
            </w:r>
          </w:p>
          <w:p w:rsidR="009D72C0" w:rsidRPr="00285763" w:rsidRDefault="009D72C0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 xml:space="preserve">            felhalmozási</w:t>
            </w: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967724" w:rsidRPr="00285763" w:rsidRDefault="002A390B" w:rsidP="005500CA">
            <w:pPr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1.505.026.742</w:t>
            </w:r>
            <w:r w:rsidR="00967724" w:rsidRPr="00285763">
              <w:rPr>
                <w:b/>
                <w:color w:val="0D0D0D"/>
                <w:sz w:val="22"/>
                <w:szCs w:val="22"/>
              </w:rPr>
              <w:t xml:space="preserve"> Ft-ban</w:t>
            </w:r>
          </w:p>
          <w:p w:rsidR="009D72C0" w:rsidRPr="00285763" w:rsidRDefault="007B6420" w:rsidP="005500CA">
            <w:pPr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 xml:space="preserve">  </w:t>
            </w:r>
            <w:r w:rsidR="005D32F0">
              <w:rPr>
                <w:b/>
                <w:color w:val="0D0D0D"/>
                <w:sz w:val="22"/>
                <w:szCs w:val="22"/>
              </w:rPr>
              <w:t>21.933.874</w:t>
            </w:r>
            <w:r w:rsidR="009D72C0" w:rsidRPr="00285763">
              <w:rPr>
                <w:b/>
                <w:color w:val="0D0D0D"/>
                <w:sz w:val="22"/>
                <w:szCs w:val="22"/>
              </w:rPr>
              <w:t xml:space="preserve"> Ft</w:t>
            </w:r>
          </w:p>
          <w:p w:rsidR="009D72C0" w:rsidRPr="00285763" w:rsidRDefault="00270682" w:rsidP="005500CA">
            <w:pPr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2</w:t>
            </w:r>
            <w:r w:rsidR="005D32F0">
              <w:rPr>
                <w:b/>
                <w:color w:val="0D0D0D"/>
                <w:sz w:val="22"/>
                <w:szCs w:val="22"/>
              </w:rPr>
              <w:t>29.472.127</w:t>
            </w:r>
            <w:r w:rsidR="009D72C0" w:rsidRPr="00285763">
              <w:rPr>
                <w:b/>
                <w:color w:val="0D0D0D"/>
                <w:sz w:val="22"/>
                <w:szCs w:val="22"/>
              </w:rPr>
              <w:t xml:space="preserve"> Ft</w:t>
            </w:r>
          </w:p>
        </w:tc>
      </w:tr>
    </w:tbl>
    <w:p w:rsidR="00967724" w:rsidRPr="00285763" w:rsidRDefault="00967724" w:rsidP="00967724">
      <w:pPr>
        <w:jc w:val="both"/>
        <w:rPr>
          <w:b/>
          <w:color w:val="0D0D0D"/>
          <w:sz w:val="4"/>
          <w:szCs w:val="4"/>
        </w:rPr>
      </w:pPr>
    </w:p>
    <w:p w:rsidR="00967724" w:rsidRPr="00285763" w:rsidRDefault="00967724" w:rsidP="00967724">
      <w:pPr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>állapítja meg.</w:t>
      </w:r>
    </w:p>
    <w:p w:rsidR="00967724" w:rsidRPr="00285763" w:rsidRDefault="00967724" w:rsidP="00967724">
      <w:pPr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>(2)</w:t>
      </w:r>
      <w:r w:rsidR="00D17489" w:rsidRPr="00285763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 xml:space="preserve">A kiadási </w:t>
      </w:r>
      <w:proofErr w:type="spellStart"/>
      <w:r w:rsidRPr="00285763">
        <w:rPr>
          <w:color w:val="0D0D0D"/>
          <w:sz w:val="24"/>
        </w:rPr>
        <w:t>főösszegen</w:t>
      </w:r>
      <w:proofErr w:type="spellEnd"/>
      <w:r w:rsidRPr="00285763">
        <w:rPr>
          <w:color w:val="0D0D0D"/>
          <w:sz w:val="24"/>
        </w:rPr>
        <w:t xml:space="preserve"> belül a módosított kiemelt előirányzatokat</w:t>
      </w:r>
    </w:p>
    <w:p w:rsidR="00967724" w:rsidRPr="00285763" w:rsidRDefault="00967724" w:rsidP="00967724">
      <w:pPr>
        <w:jc w:val="both"/>
        <w:rPr>
          <w:color w:val="0D0D0D"/>
          <w:sz w:val="16"/>
          <w:szCs w:val="16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7230"/>
      </w:tblGrid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C976F6" w:rsidP="007C2487">
            <w:pPr>
              <w:jc w:val="center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540.640.045</w:t>
            </w:r>
            <w:r w:rsidR="00FB2A4C" w:rsidRPr="00285763">
              <w:rPr>
                <w:b/>
                <w:color w:val="0D0D0D"/>
                <w:sz w:val="22"/>
                <w:szCs w:val="22"/>
              </w:rPr>
              <w:t xml:space="preserve"> </w:t>
            </w:r>
            <w:r w:rsidR="00CF19CA" w:rsidRPr="00285763">
              <w:rPr>
                <w:b/>
                <w:color w:val="0D0D0D"/>
                <w:sz w:val="22"/>
                <w:szCs w:val="22"/>
              </w:rPr>
              <w:t>Ft</w:t>
            </w:r>
          </w:p>
        </w:tc>
        <w:tc>
          <w:tcPr>
            <w:tcW w:w="7230" w:type="dxa"/>
          </w:tcPr>
          <w:p w:rsidR="008A55E1" w:rsidRPr="00285763" w:rsidRDefault="008A55E1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Működési költségvetés módosított kiadásai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</w:t>
            </w:r>
            <w:r w:rsidR="00C976F6">
              <w:rPr>
                <w:color w:val="0D0D0D"/>
                <w:sz w:val="22"/>
                <w:szCs w:val="22"/>
              </w:rPr>
              <w:t>257.744.083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8A55E1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Személyi juttatások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</w:t>
            </w:r>
            <w:r w:rsidR="00C976F6">
              <w:rPr>
                <w:color w:val="0D0D0D"/>
                <w:sz w:val="22"/>
                <w:szCs w:val="22"/>
              </w:rPr>
              <w:t>46.626.043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8A55E1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Munkaadókat terhelő járulékok és szociális hozzájárulási adó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</w:t>
            </w:r>
            <w:r w:rsidR="00C976F6">
              <w:rPr>
                <w:color w:val="0D0D0D"/>
                <w:sz w:val="22"/>
                <w:szCs w:val="22"/>
              </w:rPr>
              <w:t>191.613.418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8A55E1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Dologi kiadások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</w:t>
            </w:r>
            <w:r w:rsidR="00C976F6">
              <w:rPr>
                <w:color w:val="0D0D0D"/>
                <w:sz w:val="22"/>
                <w:szCs w:val="22"/>
              </w:rPr>
              <w:t>24.042.154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8A55E1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Ellátottak pénzbeli juttatásai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</w:t>
            </w:r>
            <w:r w:rsidR="005979A4">
              <w:rPr>
                <w:color w:val="0D0D0D"/>
                <w:sz w:val="22"/>
                <w:szCs w:val="22"/>
              </w:rPr>
              <w:t>20.214.347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8A55E1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Egyéb működési célú kiadások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 </w:t>
            </w:r>
            <w:r w:rsidRPr="00285763">
              <w:rPr>
                <w:color w:val="0D0D0D"/>
                <w:sz w:val="22"/>
                <w:szCs w:val="22"/>
              </w:rPr>
              <w:t xml:space="preserve"> </w:t>
            </w:r>
            <w:r w:rsidR="007C2487">
              <w:rPr>
                <w:color w:val="0D0D0D"/>
                <w:sz w:val="22"/>
                <w:szCs w:val="22"/>
              </w:rPr>
              <w:t>0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934A2E" w:rsidP="00934A2E">
            <w:pPr>
              <w:numPr>
                <w:ilvl w:val="0"/>
                <w:numId w:val="5"/>
              </w:numPr>
              <w:rPr>
                <w:color w:val="0D0D0D"/>
                <w:sz w:val="22"/>
                <w:szCs w:val="22"/>
              </w:rPr>
            </w:pPr>
            <w:proofErr w:type="gramStart"/>
            <w:r w:rsidRPr="00285763">
              <w:rPr>
                <w:color w:val="0D0D0D"/>
                <w:sz w:val="22"/>
                <w:szCs w:val="22"/>
              </w:rPr>
              <w:t>ebből:  Elvonások</w:t>
            </w:r>
            <w:proofErr w:type="gramEnd"/>
            <w:r w:rsidRPr="00285763">
              <w:rPr>
                <w:color w:val="0D0D0D"/>
                <w:sz w:val="22"/>
                <w:szCs w:val="22"/>
              </w:rPr>
              <w:t xml:space="preserve"> és befizetések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7C2487" w:rsidP="00FB2A4C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                            0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2D7ABE" w:rsidP="002D7ABE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934A2E" w:rsidRPr="00285763">
              <w:rPr>
                <w:color w:val="0D0D0D"/>
                <w:sz w:val="22"/>
                <w:szCs w:val="22"/>
              </w:rPr>
              <w:t xml:space="preserve">Garancia- és kezességvállalásból kifizetés ÁH-n belülre    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7C2487" w:rsidP="007C248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                </w:t>
            </w:r>
            <w:r w:rsidR="00FB2A4C" w:rsidRPr="00285763">
              <w:rPr>
                <w:color w:val="0D0D0D"/>
                <w:sz w:val="22"/>
                <w:szCs w:val="22"/>
              </w:rPr>
              <w:t xml:space="preserve">    </w:t>
            </w:r>
            <w:r>
              <w:rPr>
                <w:color w:val="0D0D0D"/>
                <w:sz w:val="22"/>
                <w:szCs w:val="22"/>
              </w:rPr>
              <w:t>0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2D7ABE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934A2E" w:rsidRPr="00285763">
              <w:rPr>
                <w:color w:val="0D0D0D"/>
                <w:sz w:val="22"/>
                <w:szCs w:val="22"/>
              </w:rPr>
              <w:t>Visszatérítendő támogatások, kölcsön nyújtása ÁH-n belülre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2D7ABE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 0</w:t>
            </w:r>
            <w:r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B536C2" w:rsidRPr="00285763" w:rsidRDefault="002D7ABE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B536C2" w:rsidRPr="00285763">
              <w:rPr>
                <w:color w:val="0D0D0D"/>
                <w:sz w:val="22"/>
                <w:szCs w:val="22"/>
              </w:rPr>
              <w:t>Visszatérítendő támogatások, kölcsön törlesztése ÁH-n belülre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</w:t>
            </w:r>
            <w:r w:rsidR="007C2487">
              <w:rPr>
                <w:color w:val="0D0D0D"/>
                <w:sz w:val="22"/>
                <w:szCs w:val="22"/>
              </w:rPr>
              <w:t xml:space="preserve">     500.000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2D7ABE" w:rsidP="008A55E1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934A2E" w:rsidRPr="00285763">
              <w:rPr>
                <w:color w:val="0D0D0D"/>
                <w:sz w:val="22"/>
                <w:szCs w:val="22"/>
              </w:rPr>
              <w:t>Egyéb működési célú támogatások ÁH-n belülre</w:t>
            </w:r>
          </w:p>
        </w:tc>
      </w:tr>
      <w:tr w:rsidR="00934A2E" w:rsidRPr="00285763" w:rsidTr="002D7ABE">
        <w:trPr>
          <w:trHeight w:val="284"/>
        </w:trPr>
        <w:tc>
          <w:tcPr>
            <w:tcW w:w="2409" w:type="dxa"/>
          </w:tcPr>
          <w:p w:rsidR="00934A2E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 0</w:t>
            </w:r>
            <w:r w:rsidR="00934A2E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934A2E" w:rsidRPr="00285763" w:rsidRDefault="002D7ABE" w:rsidP="00934A2E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934A2E" w:rsidRPr="00285763">
              <w:rPr>
                <w:color w:val="0D0D0D"/>
                <w:sz w:val="22"/>
                <w:szCs w:val="22"/>
              </w:rPr>
              <w:t xml:space="preserve">Garancia- és kezességvállalásból kifizetés ÁH-n kívülre   </w:t>
            </w:r>
          </w:p>
        </w:tc>
      </w:tr>
      <w:tr w:rsidR="00934A2E" w:rsidRPr="00285763" w:rsidTr="002D7ABE">
        <w:trPr>
          <w:trHeight w:val="284"/>
        </w:trPr>
        <w:tc>
          <w:tcPr>
            <w:tcW w:w="2409" w:type="dxa"/>
          </w:tcPr>
          <w:p w:rsidR="00934A2E" w:rsidRPr="00285763" w:rsidRDefault="007C2487" w:rsidP="00FB2A4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                    0</w:t>
            </w:r>
            <w:r w:rsidR="00934A2E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934A2E" w:rsidRPr="00285763" w:rsidRDefault="002D7ABE" w:rsidP="00934A2E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934A2E" w:rsidRPr="00285763">
              <w:rPr>
                <w:color w:val="0D0D0D"/>
                <w:sz w:val="22"/>
                <w:szCs w:val="22"/>
              </w:rPr>
              <w:t>Visszatérítendő támogatások, kölcsön nyújtása ÁH-n kívülre</w:t>
            </w:r>
          </w:p>
        </w:tc>
      </w:tr>
      <w:tr w:rsidR="008A55E1" w:rsidRPr="00285763" w:rsidTr="002D7ABE">
        <w:trPr>
          <w:trHeight w:val="284"/>
        </w:trPr>
        <w:tc>
          <w:tcPr>
            <w:tcW w:w="2409" w:type="dxa"/>
          </w:tcPr>
          <w:p w:rsidR="008A55E1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 </w:t>
            </w:r>
            <w:r w:rsidRPr="00285763">
              <w:rPr>
                <w:color w:val="0D0D0D"/>
                <w:sz w:val="22"/>
                <w:szCs w:val="22"/>
              </w:rPr>
              <w:t xml:space="preserve"> </w:t>
            </w:r>
            <w:r w:rsidR="007C2487">
              <w:rPr>
                <w:color w:val="0D0D0D"/>
                <w:sz w:val="22"/>
                <w:szCs w:val="22"/>
              </w:rPr>
              <w:t>0</w:t>
            </w:r>
            <w:r w:rsidR="008A55E1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8A55E1" w:rsidRPr="00285763" w:rsidRDefault="002D7ABE" w:rsidP="00562A7B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proofErr w:type="spellStart"/>
            <w:r w:rsidR="00934A2E" w:rsidRPr="00285763">
              <w:rPr>
                <w:color w:val="0D0D0D"/>
                <w:sz w:val="22"/>
                <w:szCs w:val="22"/>
              </w:rPr>
              <w:t>Árkiegészítések</w:t>
            </w:r>
            <w:proofErr w:type="spellEnd"/>
            <w:r w:rsidR="00934A2E" w:rsidRPr="00285763">
              <w:rPr>
                <w:color w:val="0D0D0D"/>
                <w:sz w:val="22"/>
                <w:szCs w:val="22"/>
              </w:rPr>
              <w:t>, támogatások</w:t>
            </w:r>
          </w:p>
        </w:tc>
      </w:tr>
      <w:tr w:rsidR="00934A2E" w:rsidRPr="00285763" w:rsidTr="002D7ABE">
        <w:trPr>
          <w:trHeight w:val="284"/>
        </w:trPr>
        <w:tc>
          <w:tcPr>
            <w:tcW w:w="2409" w:type="dxa"/>
          </w:tcPr>
          <w:p w:rsidR="00934A2E" w:rsidRPr="00285763" w:rsidRDefault="00934A2E" w:rsidP="007C2487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      0</w:t>
            </w:r>
            <w:r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934A2E" w:rsidRPr="00285763" w:rsidRDefault="002D7ABE" w:rsidP="00934A2E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934A2E" w:rsidRPr="00285763">
              <w:rPr>
                <w:color w:val="0D0D0D"/>
                <w:sz w:val="22"/>
                <w:szCs w:val="22"/>
              </w:rPr>
              <w:t>Kamattámogatások</w:t>
            </w:r>
          </w:p>
        </w:tc>
      </w:tr>
      <w:tr w:rsidR="00934A2E" w:rsidRPr="00285763" w:rsidTr="002D7ABE">
        <w:trPr>
          <w:trHeight w:val="284"/>
        </w:trPr>
        <w:tc>
          <w:tcPr>
            <w:tcW w:w="2409" w:type="dxa"/>
          </w:tcPr>
          <w:p w:rsidR="00934A2E" w:rsidRPr="00285763" w:rsidRDefault="00FB2A4C" w:rsidP="007C2487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</w:t>
            </w:r>
            <w:r w:rsidR="00934A2E" w:rsidRPr="00285763">
              <w:rPr>
                <w:color w:val="0D0D0D"/>
                <w:sz w:val="22"/>
                <w:szCs w:val="22"/>
              </w:rPr>
              <w:t xml:space="preserve">   </w:t>
            </w:r>
            <w:r w:rsidR="007C2487">
              <w:rPr>
                <w:color w:val="0D0D0D"/>
                <w:sz w:val="22"/>
                <w:szCs w:val="22"/>
              </w:rPr>
              <w:t xml:space="preserve">  </w:t>
            </w:r>
            <w:r w:rsidR="005979A4">
              <w:rPr>
                <w:color w:val="0D0D0D"/>
                <w:sz w:val="22"/>
                <w:szCs w:val="22"/>
              </w:rPr>
              <w:t>19.714.347</w:t>
            </w:r>
            <w:r w:rsidR="00934A2E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934A2E" w:rsidRPr="00285763" w:rsidRDefault="002D7ABE" w:rsidP="00934A2E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</w:t>
            </w:r>
            <w:r w:rsidR="00934A2E" w:rsidRPr="00285763">
              <w:rPr>
                <w:color w:val="0D0D0D"/>
                <w:sz w:val="22"/>
                <w:szCs w:val="22"/>
              </w:rPr>
              <w:t>Egyéb működési célú támogatások ÁH-n kívülre</w:t>
            </w:r>
          </w:p>
        </w:tc>
      </w:tr>
      <w:tr w:rsidR="00562A7B" w:rsidRPr="00285763" w:rsidTr="002D7ABE">
        <w:trPr>
          <w:trHeight w:val="284"/>
        </w:trPr>
        <w:tc>
          <w:tcPr>
            <w:tcW w:w="2409" w:type="dxa"/>
          </w:tcPr>
          <w:p w:rsidR="00562A7B" w:rsidRPr="00285763" w:rsidRDefault="00C976F6" w:rsidP="00FB2A4C">
            <w:pPr>
              <w:jc w:val="center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964.386.697</w:t>
            </w:r>
            <w:r w:rsidR="00CF19CA" w:rsidRPr="00285763">
              <w:rPr>
                <w:b/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</w:tcPr>
          <w:p w:rsidR="00562A7B" w:rsidRPr="00285763" w:rsidRDefault="00562A7B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Felhalmozási költségvetés módosított kiadásai</w:t>
            </w:r>
          </w:p>
        </w:tc>
      </w:tr>
      <w:tr w:rsidR="00562A7B" w:rsidRPr="00285763" w:rsidTr="002D7ABE">
        <w:trPr>
          <w:trHeight w:val="284"/>
        </w:trPr>
        <w:tc>
          <w:tcPr>
            <w:tcW w:w="2409" w:type="dxa"/>
          </w:tcPr>
          <w:p w:rsidR="00562A7B" w:rsidRPr="00285763" w:rsidRDefault="00C976F6" w:rsidP="00FB2A4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762.932.467</w:t>
            </w:r>
            <w:r w:rsidR="00562A7B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562A7B" w:rsidRPr="00285763" w:rsidRDefault="007A360F" w:rsidP="00562A7B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Beruházások</w:t>
            </w:r>
            <w:r w:rsidR="00562A7B" w:rsidRPr="00285763">
              <w:rPr>
                <w:color w:val="0D0D0D"/>
                <w:sz w:val="22"/>
                <w:szCs w:val="22"/>
              </w:rPr>
              <w:t xml:space="preserve"> </w:t>
            </w:r>
          </w:p>
        </w:tc>
      </w:tr>
      <w:tr w:rsidR="00934A2E" w:rsidRPr="00285763" w:rsidTr="002D7ABE">
        <w:trPr>
          <w:trHeight w:val="284"/>
        </w:trPr>
        <w:tc>
          <w:tcPr>
            <w:tcW w:w="2409" w:type="dxa"/>
          </w:tcPr>
          <w:p w:rsidR="00934A2E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</w:t>
            </w:r>
            <w:r w:rsidR="005979A4">
              <w:rPr>
                <w:color w:val="0D0D0D"/>
                <w:sz w:val="22"/>
                <w:szCs w:val="22"/>
              </w:rPr>
              <w:t>644.351.108 Ft</w:t>
            </w:r>
          </w:p>
        </w:tc>
        <w:tc>
          <w:tcPr>
            <w:tcW w:w="7230" w:type="dxa"/>
            <w:vAlign w:val="center"/>
          </w:tcPr>
          <w:p w:rsidR="00934A2E" w:rsidRPr="00285763" w:rsidRDefault="00934A2E" w:rsidP="00934A2E">
            <w:pPr>
              <w:numPr>
                <w:ilvl w:val="0"/>
                <w:numId w:val="5"/>
              </w:numPr>
              <w:rPr>
                <w:color w:val="0D0D0D"/>
                <w:sz w:val="22"/>
                <w:szCs w:val="22"/>
              </w:rPr>
            </w:pPr>
            <w:proofErr w:type="gramStart"/>
            <w:r w:rsidRPr="00285763">
              <w:rPr>
                <w:color w:val="0D0D0D"/>
                <w:sz w:val="22"/>
                <w:szCs w:val="22"/>
              </w:rPr>
              <w:t>ebből:  EU</w:t>
            </w:r>
            <w:proofErr w:type="gramEnd"/>
            <w:r w:rsidRPr="00285763">
              <w:rPr>
                <w:color w:val="0D0D0D"/>
                <w:sz w:val="22"/>
                <w:szCs w:val="22"/>
              </w:rPr>
              <w:t>-s forrásból megvalósuló beruházás</w:t>
            </w:r>
          </w:p>
        </w:tc>
      </w:tr>
      <w:tr w:rsidR="00562A7B" w:rsidRPr="00285763" w:rsidTr="002D7ABE">
        <w:trPr>
          <w:trHeight w:val="284"/>
        </w:trPr>
        <w:tc>
          <w:tcPr>
            <w:tcW w:w="2409" w:type="dxa"/>
          </w:tcPr>
          <w:p w:rsidR="00562A7B" w:rsidRPr="00285763" w:rsidRDefault="005979A4" w:rsidP="007C248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201.454.230</w:t>
            </w:r>
            <w:r w:rsidR="00562A7B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7A360F" w:rsidRPr="00285763" w:rsidRDefault="00562A7B" w:rsidP="00562A7B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Felújítások</w:t>
            </w:r>
          </w:p>
        </w:tc>
      </w:tr>
      <w:tr w:rsidR="00934A2E" w:rsidRPr="00285763" w:rsidTr="002D7ABE">
        <w:trPr>
          <w:trHeight w:val="284"/>
        </w:trPr>
        <w:tc>
          <w:tcPr>
            <w:tcW w:w="2409" w:type="dxa"/>
          </w:tcPr>
          <w:p w:rsidR="00934A2E" w:rsidRPr="00285763" w:rsidRDefault="006B6185" w:rsidP="007C248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110.892.877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934A2E" w:rsidRPr="00285763" w:rsidRDefault="00934A2E" w:rsidP="00562A7B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-       </w:t>
            </w:r>
            <w:proofErr w:type="gramStart"/>
            <w:r w:rsidRPr="00285763">
              <w:rPr>
                <w:color w:val="0D0D0D"/>
                <w:sz w:val="22"/>
                <w:szCs w:val="22"/>
              </w:rPr>
              <w:t>ebből:  EU</w:t>
            </w:r>
            <w:proofErr w:type="gramEnd"/>
            <w:r w:rsidRPr="00285763">
              <w:rPr>
                <w:color w:val="0D0D0D"/>
                <w:sz w:val="22"/>
                <w:szCs w:val="22"/>
              </w:rPr>
              <w:t>-s forrásból felújítás</w:t>
            </w:r>
          </w:p>
        </w:tc>
      </w:tr>
      <w:tr w:rsidR="00562A7B" w:rsidRPr="00285763" w:rsidTr="002D7ABE">
        <w:trPr>
          <w:trHeight w:val="284"/>
        </w:trPr>
        <w:tc>
          <w:tcPr>
            <w:tcW w:w="2409" w:type="dxa"/>
          </w:tcPr>
          <w:p w:rsidR="00562A7B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0</w:t>
            </w:r>
            <w:r w:rsidR="00562A7B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562A7B" w:rsidRPr="00285763" w:rsidRDefault="00934A2E" w:rsidP="00562A7B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>Egyéb felhalmozási kiadások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0</w:t>
            </w:r>
            <w:r w:rsidR="00B536C2" w:rsidRPr="00285763">
              <w:rPr>
                <w:color w:val="0D0D0D"/>
                <w:sz w:val="22"/>
                <w:szCs w:val="22"/>
              </w:rPr>
              <w:t>Ft</w:t>
            </w:r>
          </w:p>
        </w:tc>
        <w:tc>
          <w:tcPr>
            <w:tcW w:w="7230" w:type="dxa"/>
            <w:vAlign w:val="center"/>
          </w:tcPr>
          <w:p w:rsidR="00B536C2" w:rsidRPr="00285763" w:rsidRDefault="00B536C2" w:rsidP="00B536C2">
            <w:pPr>
              <w:numPr>
                <w:ilvl w:val="0"/>
                <w:numId w:val="5"/>
              </w:numPr>
              <w:rPr>
                <w:color w:val="0D0D0D"/>
                <w:sz w:val="22"/>
                <w:szCs w:val="22"/>
              </w:rPr>
            </w:pPr>
            <w:proofErr w:type="gramStart"/>
            <w:r w:rsidRPr="00285763">
              <w:rPr>
                <w:color w:val="0D0D0D"/>
                <w:sz w:val="22"/>
                <w:szCs w:val="22"/>
              </w:rPr>
              <w:t xml:space="preserve">ebből:   </w:t>
            </w:r>
            <w:proofErr w:type="gramEnd"/>
            <w:r w:rsidRPr="00285763">
              <w:rPr>
                <w:color w:val="0D0D0D"/>
                <w:sz w:val="22"/>
                <w:szCs w:val="22"/>
              </w:rPr>
              <w:t xml:space="preserve">Garancia- és kezességvállalásból kifizetés ÁH-n belülre    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FB2A4C" w:rsidP="007C2487">
            <w:pPr>
              <w:jc w:val="center"/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</w:t>
            </w:r>
            <w:r w:rsidR="007C2487">
              <w:rPr>
                <w:color w:val="0D0D0D"/>
                <w:sz w:val="22"/>
                <w:szCs w:val="22"/>
              </w:rPr>
              <w:t xml:space="preserve">              0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B536C2" w:rsidRPr="00285763" w:rsidRDefault="002D7ABE" w:rsidP="00B536C2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 </w:t>
            </w:r>
            <w:r w:rsidR="00B536C2" w:rsidRPr="00285763">
              <w:rPr>
                <w:color w:val="0D0D0D"/>
                <w:sz w:val="22"/>
                <w:szCs w:val="22"/>
              </w:rPr>
              <w:t>Visszatérítendő támogatások, kölcsön nyújtása ÁH-n belülre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FB2A4C" w:rsidP="007C2487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</w:t>
            </w:r>
            <w:r w:rsidR="007C2487">
              <w:rPr>
                <w:color w:val="0D0D0D"/>
                <w:sz w:val="22"/>
                <w:szCs w:val="22"/>
              </w:rPr>
              <w:t xml:space="preserve">                   0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B536C2" w:rsidRPr="00285763" w:rsidRDefault="002D7ABE" w:rsidP="00B536C2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 </w:t>
            </w:r>
            <w:r w:rsidR="00B536C2" w:rsidRPr="00285763">
              <w:rPr>
                <w:color w:val="0D0D0D"/>
                <w:sz w:val="22"/>
                <w:szCs w:val="22"/>
              </w:rPr>
              <w:t>Visszatérítendő támogatások, kölcsön törlesztése ÁH-n belülre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FB2A4C" w:rsidP="007C2487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     0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B536C2" w:rsidRPr="00285763" w:rsidRDefault="002D7ABE" w:rsidP="00B536C2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      </w:t>
            </w:r>
            <w:r w:rsidR="00B536C2" w:rsidRPr="00285763">
              <w:rPr>
                <w:color w:val="0D0D0D"/>
                <w:sz w:val="22"/>
                <w:szCs w:val="22"/>
              </w:rPr>
              <w:t>Egyéb működési célú támogatások ÁH-n belülre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7C2487" w:rsidP="00B536C2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lastRenderedPageBreak/>
              <w:t xml:space="preserve">                           0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B536C2" w:rsidRPr="00285763" w:rsidRDefault="002D7ABE" w:rsidP="00B536C2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      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Garancia- és kezességvállalásból kifizetés ÁH-n kívülre   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FB2A4C" w:rsidP="007C2487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</w:t>
            </w:r>
            <w:r w:rsidR="007C2487">
              <w:rPr>
                <w:color w:val="0D0D0D"/>
                <w:sz w:val="22"/>
                <w:szCs w:val="22"/>
              </w:rPr>
              <w:t xml:space="preserve">                    0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B536C2" w:rsidRPr="00285763" w:rsidRDefault="00B536C2" w:rsidP="00B536C2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</w:t>
            </w:r>
            <w:r w:rsidR="002D7ABE" w:rsidRPr="00285763">
              <w:rPr>
                <w:color w:val="0D0D0D"/>
                <w:sz w:val="22"/>
                <w:szCs w:val="22"/>
              </w:rPr>
              <w:t xml:space="preserve">        </w:t>
            </w:r>
            <w:r w:rsidRPr="00285763">
              <w:rPr>
                <w:color w:val="0D0D0D"/>
                <w:sz w:val="22"/>
                <w:szCs w:val="22"/>
              </w:rPr>
              <w:t>Visszatérítendő támogatások, kölcsön nyújtása ÁH-n kívülre</w:t>
            </w:r>
          </w:p>
        </w:tc>
      </w:tr>
      <w:tr w:rsidR="00562A7B" w:rsidRPr="00285763" w:rsidTr="002D7ABE">
        <w:trPr>
          <w:trHeight w:val="284"/>
        </w:trPr>
        <w:tc>
          <w:tcPr>
            <w:tcW w:w="2409" w:type="dxa"/>
          </w:tcPr>
          <w:p w:rsidR="00562A7B" w:rsidRPr="00285763" w:rsidRDefault="00FB2A4C" w:rsidP="007C2487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</w:t>
            </w:r>
            <w:r w:rsidR="007C2487">
              <w:rPr>
                <w:color w:val="0D0D0D"/>
                <w:sz w:val="22"/>
                <w:szCs w:val="22"/>
              </w:rPr>
              <w:t xml:space="preserve">                    0</w:t>
            </w:r>
            <w:r w:rsidR="00562A7B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562A7B" w:rsidRPr="00285763" w:rsidRDefault="002D7ABE" w:rsidP="00562A7B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       </w:t>
            </w:r>
            <w:r w:rsidR="00B536C2" w:rsidRPr="00285763">
              <w:rPr>
                <w:color w:val="0D0D0D"/>
                <w:sz w:val="22"/>
                <w:szCs w:val="22"/>
              </w:rPr>
              <w:t>Lakástámogatás</w:t>
            </w:r>
          </w:p>
        </w:tc>
      </w:tr>
      <w:tr w:rsidR="00B536C2" w:rsidRPr="00285763" w:rsidTr="002D7ABE">
        <w:trPr>
          <w:trHeight w:val="284"/>
        </w:trPr>
        <w:tc>
          <w:tcPr>
            <w:tcW w:w="2409" w:type="dxa"/>
          </w:tcPr>
          <w:p w:rsidR="00B536C2" w:rsidRPr="00285763" w:rsidRDefault="00FB2A4C" w:rsidP="007C2487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</w:t>
            </w:r>
            <w:r w:rsidR="007C2487">
              <w:rPr>
                <w:color w:val="0D0D0D"/>
                <w:sz w:val="22"/>
                <w:szCs w:val="22"/>
              </w:rPr>
              <w:t xml:space="preserve">           </w:t>
            </w:r>
            <w:r w:rsidR="00D87B65">
              <w:rPr>
                <w:color w:val="0D0D0D"/>
                <w:sz w:val="22"/>
                <w:szCs w:val="22"/>
              </w:rPr>
              <w:t xml:space="preserve">      </w:t>
            </w:r>
            <w:r w:rsidR="007C2487">
              <w:rPr>
                <w:color w:val="0D0D0D"/>
                <w:sz w:val="22"/>
                <w:szCs w:val="22"/>
              </w:rPr>
              <w:t xml:space="preserve">  0</w:t>
            </w:r>
            <w:r w:rsidR="00B536C2" w:rsidRPr="00285763">
              <w:rPr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B536C2" w:rsidRPr="00285763" w:rsidRDefault="002D7ABE" w:rsidP="00562A7B">
            <w:pPr>
              <w:rPr>
                <w:color w:val="0D0D0D"/>
                <w:sz w:val="22"/>
                <w:szCs w:val="22"/>
              </w:rPr>
            </w:pPr>
            <w:r w:rsidRPr="00285763">
              <w:rPr>
                <w:color w:val="0D0D0D"/>
                <w:sz w:val="22"/>
                <w:szCs w:val="22"/>
              </w:rPr>
              <w:t xml:space="preserve">                          </w:t>
            </w:r>
            <w:r w:rsidR="00B536C2" w:rsidRPr="00285763">
              <w:rPr>
                <w:color w:val="0D0D0D"/>
                <w:sz w:val="22"/>
                <w:szCs w:val="22"/>
              </w:rPr>
              <w:t>Egyéb felhalmozási célú támogatások ÁH-n kívülre</w:t>
            </w:r>
          </w:p>
        </w:tc>
      </w:tr>
      <w:tr w:rsidR="00562A7B" w:rsidRPr="00285763" w:rsidTr="002D7ABE">
        <w:trPr>
          <w:trHeight w:val="284"/>
        </w:trPr>
        <w:tc>
          <w:tcPr>
            <w:tcW w:w="2409" w:type="dxa"/>
          </w:tcPr>
          <w:p w:rsidR="00562A7B" w:rsidRPr="00285763" w:rsidRDefault="00FB2A4C" w:rsidP="007C2487">
            <w:pPr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 xml:space="preserve"> </w:t>
            </w:r>
            <w:r w:rsidR="002D7ABE" w:rsidRPr="00285763">
              <w:rPr>
                <w:b/>
                <w:color w:val="0D0D0D"/>
                <w:sz w:val="22"/>
                <w:szCs w:val="22"/>
              </w:rPr>
              <w:t xml:space="preserve">  </w:t>
            </w:r>
            <w:r w:rsidR="007C2487">
              <w:rPr>
                <w:b/>
                <w:color w:val="0D0D0D"/>
                <w:sz w:val="22"/>
                <w:szCs w:val="22"/>
              </w:rPr>
              <w:t xml:space="preserve">    </w:t>
            </w:r>
            <w:r w:rsidR="00D87B65">
              <w:rPr>
                <w:b/>
                <w:color w:val="0D0D0D"/>
                <w:sz w:val="22"/>
                <w:szCs w:val="22"/>
              </w:rPr>
              <w:t xml:space="preserve">       </w:t>
            </w:r>
            <w:r w:rsidR="007C2487">
              <w:rPr>
                <w:b/>
                <w:color w:val="0D0D0D"/>
                <w:sz w:val="22"/>
                <w:szCs w:val="22"/>
              </w:rPr>
              <w:t xml:space="preserve">  400.000</w:t>
            </w:r>
            <w:r w:rsidR="00562A7B" w:rsidRPr="00285763">
              <w:rPr>
                <w:b/>
                <w:color w:val="0D0D0D"/>
                <w:sz w:val="22"/>
                <w:szCs w:val="22"/>
              </w:rPr>
              <w:t xml:space="preserve"> Ft</w:t>
            </w:r>
          </w:p>
        </w:tc>
        <w:tc>
          <w:tcPr>
            <w:tcW w:w="7230" w:type="dxa"/>
            <w:vAlign w:val="center"/>
          </w:tcPr>
          <w:p w:rsidR="00562A7B" w:rsidRPr="00285763" w:rsidRDefault="00562A7B" w:rsidP="00562A7B">
            <w:pPr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Tartalék</w:t>
            </w:r>
          </w:p>
        </w:tc>
      </w:tr>
      <w:tr w:rsidR="00967724" w:rsidRPr="00285763" w:rsidTr="002D7ABE">
        <w:trPr>
          <w:trHeight w:val="284"/>
        </w:trPr>
        <w:tc>
          <w:tcPr>
            <w:tcW w:w="2409" w:type="dxa"/>
          </w:tcPr>
          <w:p w:rsidR="00967724" w:rsidRPr="00285763" w:rsidRDefault="00FB2A4C" w:rsidP="007C2487">
            <w:pPr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 xml:space="preserve"> </w:t>
            </w:r>
            <w:r w:rsidR="002D7ABE" w:rsidRPr="00285763">
              <w:rPr>
                <w:b/>
                <w:color w:val="0D0D0D"/>
                <w:sz w:val="22"/>
                <w:szCs w:val="22"/>
              </w:rPr>
              <w:t xml:space="preserve">    </w:t>
            </w:r>
            <w:r w:rsidR="00D87B65">
              <w:rPr>
                <w:b/>
                <w:color w:val="0D0D0D"/>
                <w:sz w:val="22"/>
                <w:szCs w:val="22"/>
              </w:rPr>
              <w:t xml:space="preserve">    100.000.000 Ft</w:t>
            </w:r>
            <w:r w:rsidRPr="00285763">
              <w:rPr>
                <w:b/>
                <w:color w:val="0D0D0D"/>
                <w:sz w:val="22"/>
                <w:szCs w:val="22"/>
              </w:rPr>
              <w:t xml:space="preserve"> </w:t>
            </w:r>
            <w:r w:rsidR="007C2487">
              <w:rPr>
                <w:b/>
                <w:color w:val="0D0D0D"/>
                <w:sz w:val="22"/>
                <w:szCs w:val="22"/>
              </w:rPr>
              <w:t xml:space="preserve">      </w:t>
            </w:r>
            <w:r w:rsidR="00D87B65">
              <w:rPr>
                <w:b/>
                <w:color w:val="0D0D0D"/>
                <w:sz w:val="22"/>
                <w:szCs w:val="22"/>
              </w:rPr>
              <w:t xml:space="preserve">       </w:t>
            </w:r>
            <w:r w:rsidR="007C2487">
              <w:rPr>
                <w:b/>
                <w:color w:val="0D0D0D"/>
                <w:sz w:val="22"/>
                <w:szCs w:val="22"/>
              </w:rPr>
              <w:t xml:space="preserve">        </w:t>
            </w:r>
            <w:r w:rsidR="00E461C0">
              <w:rPr>
                <w:b/>
                <w:color w:val="0D0D0D"/>
                <w:sz w:val="22"/>
                <w:szCs w:val="22"/>
              </w:rPr>
              <w:t xml:space="preserve">  </w:t>
            </w:r>
          </w:p>
        </w:tc>
        <w:tc>
          <w:tcPr>
            <w:tcW w:w="7230" w:type="dxa"/>
          </w:tcPr>
          <w:p w:rsidR="00967724" w:rsidRPr="00285763" w:rsidRDefault="00562A7B" w:rsidP="005500CA">
            <w:pPr>
              <w:jc w:val="both"/>
              <w:rPr>
                <w:b/>
                <w:color w:val="0D0D0D"/>
                <w:sz w:val="22"/>
                <w:szCs w:val="22"/>
              </w:rPr>
            </w:pPr>
            <w:r w:rsidRPr="00285763">
              <w:rPr>
                <w:b/>
                <w:color w:val="0D0D0D"/>
                <w:sz w:val="22"/>
                <w:szCs w:val="22"/>
              </w:rPr>
              <w:t>F</w:t>
            </w:r>
            <w:r w:rsidR="00967724" w:rsidRPr="00285763">
              <w:rPr>
                <w:b/>
                <w:color w:val="0D0D0D"/>
                <w:sz w:val="22"/>
                <w:szCs w:val="22"/>
              </w:rPr>
              <w:t>inanszírozási</w:t>
            </w:r>
            <w:r w:rsidRPr="00285763">
              <w:rPr>
                <w:b/>
                <w:color w:val="0D0D0D"/>
                <w:sz w:val="22"/>
                <w:szCs w:val="22"/>
              </w:rPr>
              <w:t xml:space="preserve"> </w:t>
            </w:r>
            <w:r w:rsidR="00967724" w:rsidRPr="00285763">
              <w:rPr>
                <w:b/>
                <w:color w:val="0D0D0D"/>
                <w:sz w:val="22"/>
                <w:szCs w:val="22"/>
              </w:rPr>
              <w:t>kiadások</w:t>
            </w:r>
          </w:p>
        </w:tc>
      </w:tr>
    </w:tbl>
    <w:p w:rsidR="00967724" w:rsidRPr="00285763" w:rsidRDefault="00967724" w:rsidP="00562347">
      <w:pPr>
        <w:widowControl w:val="0"/>
        <w:spacing w:before="120"/>
        <w:jc w:val="both"/>
        <w:rPr>
          <w:color w:val="0D0D0D"/>
          <w:sz w:val="24"/>
        </w:rPr>
      </w:pPr>
      <w:proofErr w:type="spellStart"/>
      <w:r w:rsidRPr="00285763">
        <w:rPr>
          <w:color w:val="0D0D0D"/>
          <w:sz w:val="24"/>
        </w:rPr>
        <w:t>jogcímenkénti</w:t>
      </w:r>
      <w:proofErr w:type="spellEnd"/>
      <w:r w:rsidRPr="00285763">
        <w:rPr>
          <w:color w:val="0D0D0D"/>
          <w:sz w:val="24"/>
        </w:rPr>
        <w:t xml:space="preserve"> megoszlásban állapítja meg.</w:t>
      </w:r>
    </w:p>
    <w:p w:rsidR="00C530B0" w:rsidRDefault="00C530B0" w:rsidP="00967724">
      <w:pPr>
        <w:keepNext/>
        <w:keepLines/>
        <w:jc w:val="center"/>
        <w:rPr>
          <w:b/>
          <w:color w:val="0D0D0D"/>
          <w:sz w:val="24"/>
        </w:rPr>
      </w:pPr>
    </w:p>
    <w:p w:rsidR="00C530B0" w:rsidRDefault="00C530B0" w:rsidP="00967724">
      <w:pPr>
        <w:keepNext/>
        <w:keepLines/>
        <w:jc w:val="center"/>
        <w:rPr>
          <w:b/>
          <w:color w:val="0D0D0D"/>
          <w:sz w:val="24"/>
        </w:rPr>
      </w:pPr>
    </w:p>
    <w:p w:rsidR="00967724" w:rsidRPr="00285763" w:rsidRDefault="00967724" w:rsidP="00967724">
      <w:pPr>
        <w:keepNext/>
        <w:keepLines/>
        <w:jc w:val="center"/>
        <w:rPr>
          <w:b/>
          <w:color w:val="0D0D0D"/>
          <w:sz w:val="24"/>
        </w:rPr>
      </w:pPr>
      <w:r w:rsidRPr="00285763">
        <w:rPr>
          <w:b/>
          <w:color w:val="0D0D0D"/>
          <w:sz w:val="24"/>
        </w:rPr>
        <w:t>2. §</w:t>
      </w:r>
    </w:p>
    <w:p w:rsidR="002D7ABE" w:rsidRPr="00285763" w:rsidRDefault="002D7ABE" w:rsidP="00967724">
      <w:pPr>
        <w:keepNext/>
        <w:keepLines/>
        <w:jc w:val="center"/>
        <w:rPr>
          <w:b/>
          <w:color w:val="0D0D0D"/>
          <w:sz w:val="24"/>
        </w:rPr>
      </w:pPr>
    </w:p>
    <w:p w:rsidR="00967724" w:rsidRPr="00285763" w:rsidRDefault="00967724" w:rsidP="00967724">
      <w:pPr>
        <w:keepNext/>
        <w:keepLines/>
        <w:jc w:val="center"/>
        <w:rPr>
          <w:b/>
          <w:color w:val="0D0D0D"/>
          <w:sz w:val="24"/>
        </w:rPr>
      </w:pPr>
    </w:p>
    <w:p w:rsidR="00967724" w:rsidRPr="00285763" w:rsidRDefault="00967724" w:rsidP="00967724">
      <w:pPr>
        <w:keepNext/>
        <w:keepLines/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>(1)</w:t>
      </w:r>
      <w:r w:rsidR="00213717">
        <w:rPr>
          <w:color w:val="0D0D0D"/>
          <w:sz w:val="24"/>
        </w:rPr>
        <w:t xml:space="preserve"> Tiszaszőlős Községi Önkormányzat a személyi juttatások előirányzatát </w:t>
      </w:r>
      <w:r w:rsidRPr="00285763">
        <w:rPr>
          <w:color w:val="0D0D0D"/>
          <w:sz w:val="24"/>
        </w:rPr>
        <w:t xml:space="preserve">költségvetési </w:t>
      </w:r>
      <w:r w:rsidR="00DC5995">
        <w:rPr>
          <w:color w:val="0D0D0D"/>
          <w:sz w:val="24"/>
        </w:rPr>
        <w:t>2.295.372</w:t>
      </w:r>
      <w:r w:rsidR="00F342C7" w:rsidRPr="00285763">
        <w:rPr>
          <w:color w:val="0D0D0D"/>
          <w:sz w:val="24"/>
        </w:rPr>
        <w:t xml:space="preserve"> Ft-tal, a munkaadót terhelő </w:t>
      </w:r>
      <w:r w:rsidRPr="00285763">
        <w:rPr>
          <w:color w:val="0D0D0D"/>
          <w:sz w:val="24"/>
        </w:rPr>
        <w:t>járulékok</w:t>
      </w:r>
      <w:r w:rsidR="008A55E1" w:rsidRPr="00285763">
        <w:rPr>
          <w:color w:val="0D0D0D"/>
          <w:sz w:val="24"/>
        </w:rPr>
        <w:t xml:space="preserve"> és szociális hozzájárulási adó</w:t>
      </w:r>
      <w:r w:rsidRPr="00285763">
        <w:rPr>
          <w:color w:val="0D0D0D"/>
          <w:sz w:val="24"/>
        </w:rPr>
        <w:t xml:space="preserve"> előirányzatát </w:t>
      </w:r>
      <w:r w:rsidR="00DC5995">
        <w:rPr>
          <w:color w:val="0D0D0D"/>
          <w:sz w:val="24"/>
        </w:rPr>
        <w:t>504.982</w:t>
      </w:r>
      <w:r w:rsidR="00D87B65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>Ft-tal</w:t>
      </w:r>
      <w:r w:rsidR="00DC5995">
        <w:rPr>
          <w:color w:val="0D0D0D"/>
          <w:sz w:val="24"/>
        </w:rPr>
        <w:t xml:space="preserve"> megemeli</w:t>
      </w:r>
      <w:r w:rsidRPr="00285763">
        <w:rPr>
          <w:color w:val="0D0D0D"/>
          <w:sz w:val="24"/>
        </w:rPr>
        <w:t xml:space="preserve">, a dologi kiadások előirányzatát </w:t>
      </w:r>
      <w:r w:rsidR="00DC5995">
        <w:rPr>
          <w:color w:val="0D0D0D"/>
          <w:sz w:val="24"/>
        </w:rPr>
        <w:t>457.958</w:t>
      </w:r>
      <w:r w:rsidRPr="00285763">
        <w:rPr>
          <w:color w:val="0D0D0D"/>
          <w:sz w:val="24"/>
        </w:rPr>
        <w:t xml:space="preserve"> Ft-tal</w:t>
      </w:r>
      <w:r w:rsidR="0034412A">
        <w:rPr>
          <w:color w:val="0D0D0D"/>
          <w:sz w:val="24"/>
        </w:rPr>
        <w:t xml:space="preserve">, az ellátottak pénzbeli juttatásai előirányzatát </w:t>
      </w:r>
      <w:r w:rsidR="00DC5995">
        <w:rPr>
          <w:color w:val="0D0D0D"/>
          <w:sz w:val="24"/>
        </w:rPr>
        <w:t>1.026.000</w:t>
      </w:r>
      <w:r w:rsidR="0034412A">
        <w:rPr>
          <w:color w:val="0D0D0D"/>
          <w:sz w:val="24"/>
        </w:rPr>
        <w:t>0 Ft-tal</w:t>
      </w:r>
      <w:r w:rsidR="00DC5995">
        <w:rPr>
          <w:color w:val="0D0D0D"/>
          <w:sz w:val="24"/>
        </w:rPr>
        <w:t xml:space="preserve"> lecsökkenti</w:t>
      </w:r>
      <w:r w:rsidR="003A1BED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 xml:space="preserve">és ezzel egyidejűleg </w:t>
      </w:r>
      <w:r w:rsidR="003A1BED">
        <w:rPr>
          <w:color w:val="0D0D0D"/>
          <w:sz w:val="24"/>
        </w:rPr>
        <w:t>1.316.396</w:t>
      </w:r>
      <w:r w:rsidRPr="00285763">
        <w:rPr>
          <w:color w:val="0D0D0D"/>
          <w:sz w:val="24"/>
        </w:rPr>
        <w:t xml:space="preserve"> Ft önkormányzati többlettámogatást</w:t>
      </w:r>
      <w:r w:rsidR="006B3AA6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 xml:space="preserve">állapít meg. </w:t>
      </w:r>
    </w:p>
    <w:p w:rsidR="00C530B0" w:rsidRPr="00285763" w:rsidRDefault="00967724" w:rsidP="00C530B0">
      <w:pPr>
        <w:keepNext/>
        <w:keepLines/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>(2)</w:t>
      </w:r>
      <w:r w:rsidR="00390CBD" w:rsidRPr="00285763">
        <w:rPr>
          <w:color w:val="0D0D0D"/>
          <w:sz w:val="24"/>
        </w:rPr>
        <w:t xml:space="preserve"> </w:t>
      </w:r>
      <w:r w:rsidR="00213717">
        <w:rPr>
          <w:color w:val="0D0D0D"/>
          <w:sz w:val="24"/>
        </w:rPr>
        <w:t xml:space="preserve">Tiszaszőlős Községi Önkormányzat a beruházások előirányzatát </w:t>
      </w:r>
      <w:r w:rsidR="003A1BED">
        <w:rPr>
          <w:color w:val="0D0D0D"/>
          <w:sz w:val="24"/>
        </w:rPr>
        <w:t>95.892.441</w:t>
      </w:r>
      <w:r w:rsidR="00213717">
        <w:rPr>
          <w:color w:val="0D0D0D"/>
          <w:sz w:val="24"/>
        </w:rPr>
        <w:t xml:space="preserve"> Ft-tal</w:t>
      </w:r>
      <w:r w:rsidR="003A1BED">
        <w:rPr>
          <w:color w:val="0D0D0D"/>
          <w:sz w:val="24"/>
        </w:rPr>
        <w:t xml:space="preserve"> lecsökkenti </w:t>
      </w:r>
      <w:r w:rsidR="00213717">
        <w:rPr>
          <w:color w:val="0D0D0D"/>
          <w:sz w:val="24"/>
        </w:rPr>
        <w:t xml:space="preserve">és ezzel egyidejűleg </w:t>
      </w:r>
      <w:r w:rsidR="003A1BED">
        <w:rPr>
          <w:color w:val="0D0D0D"/>
          <w:sz w:val="24"/>
        </w:rPr>
        <w:t>95.892.441</w:t>
      </w:r>
      <w:r w:rsidR="00213717">
        <w:rPr>
          <w:color w:val="0D0D0D"/>
          <w:sz w:val="24"/>
        </w:rPr>
        <w:t xml:space="preserve"> Ft </w:t>
      </w:r>
      <w:r w:rsidR="00213717" w:rsidRPr="00285763">
        <w:rPr>
          <w:color w:val="0D0D0D"/>
          <w:sz w:val="24"/>
        </w:rPr>
        <w:t>önkormányzati</w:t>
      </w:r>
      <w:r w:rsidR="00C530B0">
        <w:rPr>
          <w:color w:val="0D0D0D"/>
          <w:sz w:val="24"/>
        </w:rPr>
        <w:t xml:space="preserve"> támogatás</w:t>
      </w:r>
      <w:r w:rsidR="003A1BED">
        <w:rPr>
          <w:color w:val="0D0D0D"/>
          <w:sz w:val="24"/>
        </w:rPr>
        <w:t xml:space="preserve"> csökkenést</w:t>
      </w:r>
      <w:r w:rsidR="00F346FF">
        <w:rPr>
          <w:color w:val="0D0D0D"/>
          <w:sz w:val="24"/>
        </w:rPr>
        <w:t xml:space="preserve"> </w:t>
      </w:r>
      <w:r w:rsidR="00C530B0" w:rsidRPr="00285763">
        <w:rPr>
          <w:color w:val="0D0D0D"/>
          <w:sz w:val="24"/>
        </w:rPr>
        <w:t xml:space="preserve">állapít meg. </w:t>
      </w:r>
    </w:p>
    <w:p w:rsidR="00213717" w:rsidRPr="00285763" w:rsidRDefault="00213717" w:rsidP="00213717">
      <w:pPr>
        <w:keepNext/>
        <w:keepLines/>
        <w:jc w:val="both"/>
        <w:rPr>
          <w:color w:val="0D0D0D"/>
          <w:sz w:val="24"/>
        </w:rPr>
      </w:pPr>
    </w:p>
    <w:p w:rsidR="00967724" w:rsidRPr="00285763" w:rsidRDefault="00967724" w:rsidP="00967724">
      <w:pPr>
        <w:numPr>
          <w:ilvl w:val="0"/>
          <w:numId w:val="2"/>
        </w:numPr>
        <w:jc w:val="center"/>
        <w:rPr>
          <w:b/>
          <w:color w:val="0D0D0D"/>
          <w:sz w:val="24"/>
        </w:rPr>
      </w:pPr>
      <w:r w:rsidRPr="00285763">
        <w:rPr>
          <w:b/>
          <w:color w:val="0D0D0D"/>
          <w:sz w:val="24"/>
        </w:rPr>
        <w:t>§</w:t>
      </w:r>
    </w:p>
    <w:p w:rsidR="00967724" w:rsidRPr="00285763" w:rsidRDefault="00967724" w:rsidP="00967724">
      <w:pPr>
        <w:jc w:val="center"/>
        <w:rPr>
          <w:b/>
          <w:color w:val="0D0D0D"/>
          <w:sz w:val="24"/>
        </w:rPr>
      </w:pPr>
    </w:p>
    <w:p w:rsidR="00967724" w:rsidRPr="00285763" w:rsidRDefault="00967724" w:rsidP="00967724">
      <w:pPr>
        <w:jc w:val="center"/>
        <w:rPr>
          <w:b/>
          <w:color w:val="0D0D0D"/>
          <w:sz w:val="24"/>
        </w:rPr>
      </w:pPr>
    </w:p>
    <w:p w:rsidR="00967724" w:rsidRPr="00285763" w:rsidRDefault="00967724" w:rsidP="00967724">
      <w:pPr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 xml:space="preserve">A </w:t>
      </w:r>
      <w:r w:rsidR="008050B3" w:rsidRPr="00285763">
        <w:rPr>
          <w:color w:val="0D0D0D"/>
          <w:sz w:val="24"/>
        </w:rPr>
        <w:t xml:space="preserve">költségvetési rendelet részletes módosításait a képviselő-testület </w:t>
      </w:r>
      <w:proofErr w:type="gramStart"/>
      <w:r w:rsidR="008050B3" w:rsidRPr="00285763">
        <w:rPr>
          <w:color w:val="0D0D0D"/>
          <w:sz w:val="24"/>
        </w:rPr>
        <w:t xml:space="preserve">a </w:t>
      </w:r>
      <w:r w:rsidRPr="00285763">
        <w:rPr>
          <w:color w:val="0D0D0D"/>
          <w:sz w:val="24"/>
        </w:rPr>
        <w:t xml:space="preserve"> </w:t>
      </w:r>
      <w:r w:rsidR="00213717">
        <w:rPr>
          <w:color w:val="0D0D0D"/>
          <w:sz w:val="24"/>
        </w:rPr>
        <w:t>1</w:t>
      </w:r>
      <w:proofErr w:type="gramEnd"/>
      <w:r w:rsidR="00213717">
        <w:rPr>
          <w:color w:val="0D0D0D"/>
          <w:sz w:val="24"/>
        </w:rPr>
        <w:t>-5</w:t>
      </w:r>
      <w:r w:rsidRPr="00285763">
        <w:rPr>
          <w:color w:val="0D0D0D"/>
          <w:sz w:val="24"/>
        </w:rPr>
        <w:t xml:space="preserve"> mellékletek</w:t>
      </w:r>
      <w:r w:rsidR="008050B3" w:rsidRPr="00285763">
        <w:rPr>
          <w:color w:val="0D0D0D"/>
          <w:sz w:val="24"/>
        </w:rPr>
        <w:t>ben foglaltak szerint állapítja meg.</w:t>
      </w:r>
      <w:r w:rsidRPr="00285763">
        <w:rPr>
          <w:color w:val="0D0D0D"/>
          <w:sz w:val="24"/>
        </w:rPr>
        <w:t xml:space="preserve"> </w:t>
      </w:r>
    </w:p>
    <w:p w:rsidR="00967724" w:rsidRPr="00285763" w:rsidRDefault="00967724" w:rsidP="00967724">
      <w:pPr>
        <w:jc w:val="center"/>
        <w:rPr>
          <w:b/>
          <w:color w:val="0D0D0D"/>
          <w:sz w:val="24"/>
        </w:rPr>
      </w:pPr>
    </w:p>
    <w:p w:rsidR="00967724" w:rsidRPr="00285763" w:rsidRDefault="00967724" w:rsidP="00967724">
      <w:pPr>
        <w:jc w:val="center"/>
        <w:rPr>
          <w:b/>
          <w:color w:val="0D0D0D"/>
          <w:sz w:val="24"/>
        </w:rPr>
      </w:pPr>
      <w:r w:rsidRPr="00285763">
        <w:rPr>
          <w:b/>
          <w:color w:val="0D0D0D"/>
          <w:sz w:val="24"/>
        </w:rPr>
        <w:t>4. §</w:t>
      </w:r>
    </w:p>
    <w:p w:rsidR="00967724" w:rsidRPr="00285763" w:rsidRDefault="00967724" w:rsidP="00967724">
      <w:pPr>
        <w:jc w:val="center"/>
        <w:rPr>
          <w:b/>
          <w:color w:val="0D0D0D"/>
          <w:sz w:val="24"/>
        </w:rPr>
      </w:pPr>
    </w:p>
    <w:p w:rsidR="00967724" w:rsidRPr="00285763" w:rsidRDefault="00967724" w:rsidP="00967724">
      <w:pPr>
        <w:jc w:val="center"/>
        <w:rPr>
          <w:b/>
          <w:color w:val="0D0D0D"/>
          <w:sz w:val="24"/>
        </w:rPr>
      </w:pPr>
    </w:p>
    <w:p w:rsidR="00967724" w:rsidRDefault="00967724" w:rsidP="00967724">
      <w:pPr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>(1)</w:t>
      </w:r>
      <w:r w:rsidR="00D17489" w:rsidRPr="00285763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>Ez a rendelet kihirdetés napján lép hatályba.</w:t>
      </w:r>
    </w:p>
    <w:p w:rsidR="00213717" w:rsidRDefault="00213717" w:rsidP="00967724">
      <w:pPr>
        <w:jc w:val="both"/>
        <w:rPr>
          <w:color w:val="0D0D0D"/>
          <w:sz w:val="24"/>
        </w:rPr>
      </w:pPr>
    </w:p>
    <w:p w:rsidR="00967724" w:rsidRPr="00285763" w:rsidRDefault="00967724" w:rsidP="00967724">
      <w:pPr>
        <w:jc w:val="both"/>
        <w:rPr>
          <w:color w:val="0D0D0D"/>
          <w:sz w:val="24"/>
        </w:rPr>
      </w:pPr>
      <w:r w:rsidRPr="00285763">
        <w:rPr>
          <w:color w:val="0D0D0D"/>
          <w:sz w:val="24"/>
        </w:rPr>
        <w:t>(</w:t>
      </w:r>
      <w:r w:rsidR="006D12B2">
        <w:rPr>
          <w:color w:val="0D0D0D"/>
          <w:sz w:val="24"/>
        </w:rPr>
        <w:t>2</w:t>
      </w:r>
      <w:r w:rsidRPr="00285763">
        <w:rPr>
          <w:color w:val="0D0D0D"/>
          <w:sz w:val="24"/>
        </w:rPr>
        <w:t>)</w:t>
      </w:r>
      <w:r w:rsidR="00D17489" w:rsidRPr="00285763">
        <w:rPr>
          <w:color w:val="0D0D0D"/>
          <w:sz w:val="24"/>
        </w:rPr>
        <w:t xml:space="preserve"> </w:t>
      </w:r>
      <w:r w:rsidRPr="00285763">
        <w:rPr>
          <w:color w:val="0D0D0D"/>
          <w:sz w:val="24"/>
        </w:rPr>
        <w:t>A rendelet kihirdetéséről a jegyző gondoskodik.</w:t>
      </w:r>
    </w:p>
    <w:p w:rsidR="00967724" w:rsidRPr="00285763" w:rsidRDefault="00967724" w:rsidP="00967724">
      <w:pPr>
        <w:jc w:val="both"/>
        <w:rPr>
          <w:color w:val="0D0D0D"/>
          <w:sz w:val="24"/>
        </w:rPr>
      </w:pPr>
    </w:p>
    <w:p w:rsidR="00967724" w:rsidRPr="00285763" w:rsidRDefault="006D12B2" w:rsidP="00967724">
      <w:pPr>
        <w:jc w:val="both"/>
        <w:rPr>
          <w:color w:val="0D0D0D"/>
          <w:sz w:val="24"/>
        </w:rPr>
      </w:pPr>
      <w:r>
        <w:rPr>
          <w:color w:val="0D0D0D"/>
          <w:sz w:val="24"/>
        </w:rPr>
        <w:t>Tiszaszőlős, 2018. március 12.</w:t>
      </w:r>
    </w:p>
    <w:p w:rsidR="00967724" w:rsidRPr="00285763" w:rsidRDefault="00967724" w:rsidP="00967724">
      <w:pPr>
        <w:jc w:val="both"/>
        <w:rPr>
          <w:color w:val="0D0D0D"/>
          <w:sz w:val="24"/>
        </w:rPr>
      </w:pPr>
    </w:p>
    <w:p w:rsidR="00967724" w:rsidRPr="00285763" w:rsidRDefault="00967724" w:rsidP="00967724">
      <w:pPr>
        <w:jc w:val="both"/>
        <w:rPr>
          <w:color w:val="0D0D0D"/>
          <w:sz w:val="24"/>
        </w:rPr>
      </w:pPr>
    </w:p>
    <w:p w:rsidR="00967724" w:rsidRDefault="006D12B2" w:rsidP="00967724">
      <w:pPr>
        <w:jc w:val="both"/>
        <w:rPr>
          <w:color w:val="0D0D0D"/>
          <w:sz w:val="24"/>
        </w:rPr>
      </w:pPr>
      <w:r>
        <w:rPr>
          <w:color w:val="0D0D0D"/>
          <w:sz w:val="24"/>
        </w:rPr>
        <w:t xml:space="preserve">Kerekes András </w:t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proofErr w:type="spellStart"/>
      <w:r>
        <w:rPr>
          <w:color w:val="0D0D0D"/>
          <w:sz w:val="24"/>
        </w:rPr>
        <w:t>Debrődiné</w:t>
      </w:r>
      <w:proofErr w:type="spellEnd"/>
      <w:r>
        <w:rPr>
          <w:color w:val="0D0D0D"/>
          <w:sz w:val="24"/>
        </w:rPr>
        <w:t xml:space="preserve"> </w:t>
      </w:r>
      <w:proofErr w:type="spellStart"/>
      <w:r>
        <w:rPr>
          <w:color w:val="0D0D0D"/>
          <w:sz w:val="24"/>
        </w:rPr>
        <w:t>Zoboki</w:t>
      </w:r>
      <w:proofErr w:type="spellEnd"/>
      <w:r>
        <w:rPr>
          <w:color w:val="0D0D0D"/>
          <w:sz w:val="24"/>
        </w:rPr>
        <w:t xml:space="preserve"> Magdolna</w:t>
      </w:r>
    </w:p>
    <w:p w:rsidR="006D12B2" w:rsidRDefault="006D12B2" w:rsidP="00967724">
      <w:pPr>
        <w:jc w:val="both"/>
        <w:rPr>
          <w:color w:val="0D0D0D"/>
          <w:sz w:val="24"/>
        </w:rPr>
      </w:pPr>
      <w:r>
        <w:rPr>
          <w:color w:val="0D0D0D"/>
          <w:sz w:val="24"/>
        </w:rPr>
        <w:t xml:space="preserve">polgármester </w:t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</w:r>
      <w:r>
        <w:rPr>
          <w:color w:val="0D0D0D"/>
          <w:sz w:val="24"/>
        </w:rPr>
        <w:tab/>
        <w:t xml:space="preserve">     jegyző</w:t>
      </w:r>
    </w:p>
    <w:p w:rsidR="006D12B2" w:rsidRDefault="006D12B2" w:rsidP="00967724">
      <w:pPr>
        <w:jc w:val="both"/>
        <w:rPr>
          <w:color w:val="0D0D0D"/>
          <w:sz w:val="24"/>
        </w:rPr>
      </w:pPr>
    </w:p>
    <w:p w:rsidR="006D12B2" w:rsidRDefault="006D12B2" w:rsidP="00967724">
      <w:pPr>
        <w:jc w:val="both"/>
        <w:rPr>
          <w:color w:val="0D0D0D"/>
          <w:sz w:val="24"/>
        </w:rPr>
      </w:pPr>
    </w:p>
    <w:p w:rsidR="00694B8D" w:rsidRDefault="00694B8D" w:rsidP="00967724">
      <w:pPr>
        <w:jc w:val="both"/>
        <w:rPr>
          <w:color w:val="0D0D0D"/>
          <w:sz w:val="24"/>
        </w:rPr>
      </w:pPr>
    </w:p>
    <w:p w:rsidR="00694B8D" w:rsidRPr="003C24C5" w:rsidRDefault="00694B8D" w:rsidP="00694B8D">
      <w:pPr>
        <w:rPr>
          <w:sz w:val="24"/>
          <w:szCs w:val="24"/>
        </w:rPr>
      </w:pPr>
      <w:r w:rsidRPr="003C24C5">
        <w:rPr>
          <w:sz w:val="24"/>
          <w:szCs w:val="24"/>
        </w:rPr>
        <w:t>Kihirdetési záradék.</w:t>
      </w:r>
    </w:p>
    <w:p w:rsidR="00694B8D" w:rsidRPr="003C24C5" w:rsidRDefault="00694B8D" w:rsidP="00694B8D">
      <w:pPr>
        <w:rPr>
          <w:sz w:val="24"/>
          <w:szCs w:val="24"/>
        </w:rPr>
      </w:pPr>
      <w:r w:rsidRPr="003C24C5">
        <w:rPr>
          <w:sz w:val="24"/>
          <w:szCs w:val="24"/>
        </w:rPr>
        <w:t>Az önkormányzati rendelet 2018. március 13. napján 10 óra</w:t>
      </w:r>
      <w:r>
        <w:rPr>
          <w:sz w:val="24"/>
          <w:szCs w:val="24"/>
        </w:rPr>
        <w:t xml:space="preserve"> </w:t>
      </w:r>
      <w:r w:rsidR="005F7846">
        <w:rPr>
          <w:sz w:val="24"/>
          <w:szCs w:val="24"/>
        </w:rPr>
        <w:t>5</w:t>
      </w:r>
      <w:r>
        <w:rPr>
          <w:sz w:val="24"/>
          <w:szCs w:val="24"/>
        </w:rPr>
        <w:t>0 perc</w:t>
      </w:r>
      <w:r w:rsidRPr="003C24C5">
        <w:rPr>
          <w:sz w:val="24"/>
          <w:szCs w:val="24"/>
        </w:rPr>
        <w:t xml:space="preserve">kor kihirdetésre került. </w:t>
      </w:r>
    </w:p>
    <w:p w:rsidR="00694B8D" w:rsidRPr="003C24C5" w:rsidRDefault="00694B8D" w:rsidP="00694B8D">
      <w:pPr>
        <w:rPr>
          <w:sz w:val="24"/>
          <w:szCs w:val="24"/>
        </w:rPr>
      </w:pPr>
    </w:p>
    <w:p w:rsidR="00694B8D" w:rsidRDefault="00694B8D" w:rsidP="00694B8D"/>
    <w:p w:rsidR="00694B8D" w:rsidRDefault="00694B8D" w:rsidP="00694B8D">
      <w:pPr>
        <w:rPr>
          <w:sz w:val="24"/>
          <w:szCs w:val="24"/>
        </w:rPr>
      </w:pPr>
      <w:proofErr w:type="spellStart"/>
      <w:r w:rsidRPr="003C24C5">
        <w:rPr>
          <w:sz w:val="24"/>
          <w:szCs w:val="24"/>
        </w:rPr>
        <w:t>Debrődiné</w:t>
      </w:r>
      <w:proofErr w:type="spellEnd"/>
      <w:r w:rsidRPr="003C24C5">
        <w:rPr>
          <w:sz w:val="24"/>
          <w:szCs w:val="24"/>
        </w:rPr>
        <w:t xml:space="preserve"> </w:t>
      </w:r>
      <w:proofErr w:type="spellStart"/>
      <w:r w:rsidRPr="003C24C5">
        <w:rPr>
          <w:sz w:val="24"/>
          <w:szCs w:val="24"/>
        </w:rPr>
        <w:t>Zoboki</w:t>
      </w:r>
      <w:proofErr w:type="spellEnd"/>
      <w:r w:rsidRPr="003C24C5">
        <w:rPr>
          <w:sz w:val="24"/>
          <w:szCs w:val="24"/>
        </w:rPr>
        <w:t xml:space="preserve"> Magdolna </w:t>
      </w:r>
    </w:p>
    <w:p w:rsidR="00694B8D" w:rsidRPr="003C24C5" w:rsidRDefault="00694B8D" w:rsidP="00694B8D">
      <w:pPr>
        <w:rPr>
          <w:sz w:val="24"/>
          <w:szCs w:val="24"/>
        </w:rPr>
      </w:pPr>
      <w:r w:rsidRPr="003C24C5">
        <w:rPr>
          <w:sz w:val="24"/>
          <w:szCs w:val="24"/>
        </w:rPr>
        <w:t xml:space="preserve">               jegyző</w:t>
      </w:r>
      <w:bookmarkStart w:id="0" w:name="_GoBack"/>
      <w:bookmarkEnd w:id="0"/>
    </w:p>
    <w:p w:rsidR="00694B8D" w:rsidRPr="00285763" w:rsidRDefault="00694B8D" w:rsidP="00967724">
      <w:pPr>
        <w:jc w:val="both"/>
        <w:rPr>
          <w:color w:val="0D0D0D"/>
          <w:sz w:val="24"/>
        </w:rPr>
      </w:pPr>
    </w:p>
    <w:sectPr w:rsidR="00694B8D" w:rsidRPr="00285763" w:rsidSect="001D1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4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1A2" w:rsidRDefault="009341A2">
      <w:r>
        <w:separator/>
      </w:r>
    </w:p>
  </w:endnote>
  <w:endnote w:type="continuationSeparator" w:id="0">
    <w:p w:rsidR="009341A2" w:rsidRDefault="0093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C6" w:rsidRDefault="00337B6A" w:rsidP="001E0BE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706CC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06CC6">
      <w:rPr>
        <w:rStyle w:val="Oldalszm"/>
        <w:noProof/>
      </w:rPr>
      <w:t>109</w:t>
    </w:r>
    <w:r>
      <w:rPr>
        <w:rStyle w:val="Oldalszm"/>
      </w:rPr>
      <w:fldChar w:fldCharType="end"/>
    </w:r>
  </w:p>
  <w:p w:rsidR="00706CC6" w:rsidRDefault="00706CC6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49240"/>
      <w:docPartObj>
        <w:docPartGallery w:val="Page Numbers (Bottom of Page)"/>
        <w:docPartUnique/>
      </w:docPartObj>
    </w:sdtPr>
    <w:sdtEndPr/>
    <w:sdtContent>
      <w:p w:rsidR="003C0C50" w:rsidRDefault="003C0C50">
        <w:pPr>
          <w:pStyle w:val="llb"/>
          <w:jc w:val="center"/>
        </w:pPr>
        <w:r>
          <w:t>1</w:t>
        </w:r>
      </w:p>
    </w:sdtContent>
  </w:sdt>
  <w:p w:rsidR="00706CC6" w:rsidRDefault="00706CC6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C6" w:rsidRDefault="00337B6A" w:rsidP="004A69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706CC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06CC6">
      <w:rPr>
        <w:rStyle w:val="Oldalszm"/>
        <w:noProof/>
      </w:rPr>
      <w:t>151</w:t>
    </w:r>
    <w:r>
      <w:rPr>
        <w:rStyle w:val="Oldalszm"/>
      </w:rPr>
      <w:fldChar w:fldCharType="end"/>
    </w:r>
  </w:p>
  <w:p w:rsidR="00706CC6" w:rsidRDefault="00706CC6" w:rsidP="00A04365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1A2" w:rsidRDefault="009341A2">
      <w:r>
        <w:separator/>
      </w:r>
    </w:p>
  </w:footnote>
  <w:footnote w:type="continuationSeparator" w:id="0">
    <w:p w:rsidR="009341A2" w:rsidRDefault="0093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50" w:rsidRDefault="003C0C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50" w:rsidRDefault="003C0C5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50" w:rsidRDefault="003C0C5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0E70"/>
    <w:multiLevelType w:val="hybridMultilevel"/>
    <w:tmpl w:val="FDC4E8BA"/>
    <w:lvl w:ilvl="0" w:tplc="663228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2" w15:restartNumberingAfterBreak="0">
    <w:nsid w:val="130A1B63"/>
    <w:multiLevelType w:val="singleLevel"/>
    <w:tmpl w:val="95C42F1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/>
        <w:sz w:val="24"/>
      </w:rPr>
    </w:lvl>
  </w:abstractNum>
  <w:abstractNum w:abstractNumId="3" w15:restartNumberingAfterBreak="0">
    <w:nsid w:val="142D36A2"/>
    <w:multiLevelType w:val="hybridMultilevel"/>
    <w:tmpl w:val="6310D204"/>
    <w:lvl w:ilvl="0" w:tplc="740A17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24CA"/>
    <w:multiLevelType w:val="hybridMultilevel"/>
    <w:tmpl w:val="569E51BC"/>
    <w:lvl w:ilvl="0" w:tplc="4E6E62E4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3E5B6192"/>
    <w:multiLevelType w:val="hybridMultilevel"/>
    <w:tmpl w:val="74C2B26A"/>
    <w:lvl w:ilvl="0" w:tplc="C7848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B9"/>
    <w:rsid w:val="00031696"/>
    <w:rsid w:val="00071584"/>
    <w:rsid w:val="000767B8"/>
    <w:rsid w:val="00083267"/>
    <w:rsid w:val="00095585"/>
    <w:rsid w:val="000A249E"/>
    <w:rsid w:val="000D70B0"/>
    <w:rsid w:val="00121EA5"/>
    <w:rsid w:val="00124114"/>
    <w:rsid w:val="0014208D"/>
    <w:rsid w:val="001603E9"/>
    <w:rsid w:val="00181D0D"/>
    <w:rsid w:val="00193394"/>
    <w:rsid w:val="001A5CF6"/>
    <w:rsid w:val="001D0B47"/>
    <w:rsid w:val="001D1F35"/>
    <w:rsid w:val="001E0BEF"/>
    <w:rsid w:val="001E1D8B"/>
    <w:rsid w:val="00207F42"/>
    <w:rsid w:val="00213717"/>
    <w:rsid w:val="002155E5"/>
    <w:rsid w:val="002328DA"/>
    <w:rsid w:val="00270682"/>
    <w:rsid w:val="00285763"/>
    <w:rsid w:val="002A390B"/>
    <w:rsid w:val="002A6879"/>
    <w:rsid w:val="002D40CB"/>
    <w:rsid w:val="002D7ABE"/>
    <w:rsid w:val="002F1141"/>
    <w:rsid w:val="00321066"/>
    <w:rsid w:val="003301F6"/>
    <w:rsid w:val="0033624D"/>
    <w:rsid w:val="00337B6A"/>
    <w:rsid w:val="00341847"/>
    <w:rsid w:val="0034412A"/>
    <w:rsid w:val="00347360"/>
    <w:rsid w:val="00363E77"/>
    <w:rsid w:val="00365E2B"/>
    <w:rsid w:val="00382FCD"/>
    <w:rsid w:val="00385448"/>
    <w:rsid w:val="00390CBD"/>
    <w:rsid w:val="003934A1"/>
    <w:rsid w:val="003A1BED"/>
    <w:rsid w:val="003B2DF5"/>
    <w:rsid w:val="003C0C50"/>
    <w:rsid w:val="003F28C3"/>
    <w:rsid w:val="00475974"/>
    <w:rsid w:val="00495507"/>
    <w:rsid w:val="004A6908"/>
    <w:rsid w:val="004B7081"/>
    <w:rsid w:val="004E043A"/>
    <w:rsid w:val="004E402F"/>
    <w:rsid w:val="00545E6E"/>
    <w:rsid w:val="005500CA"/>
    <w:rsid w:val="00562347"/>
    <w:rsid w:val="00562520"/>
    <w:rsid w:val="00562A7B"/>
    <w:rsid w:val="00580FD8"/>
    <w:rsid w:val="005979A4"/>
    <w:rsid w:val="005D32F0"/>
    <w:rsid w:val="005F7846"/>
    <w:rsid w:val="00604C59"/>
    <w:rsid w:val="006176E0"/>
    <w:rsid w:val="00625758"/>
    <w:rsid w:val="00640086"/>
    <w:rsid w:val="00660547"/>
    <w:rsid w:val="00683AA0"/>
    <w:rsid w:val="0069040A"/>
    <w:rsid w:val="00694B8D"/>
    <w:rsid w:val="006B3AA6"/>
    <w:rsid w:val="006B6185"/>
    <w:rsid w:val="006C4BA7"/>
    <w:rsid w:val="006D12B2"/>
    <w:rsid w:val="006E2DF9"/>
    <w:rsid w:val="006E7EFB"/>
    <w:rsid w:val="00706CC6"/>
    <w:rsid w:val="0074445D"/>
    <w:rsid w:val="00752650"/>
    <w:rsid w:val="00782C84"/>
    <w:rsid w:val="007A360F"/>
    <w:rsid w:val="007A7062"/>
    <w:rsid w:val="007B6420"/>
    <w:rsid w:val="007C2487"/>
    <w:rsid w:val="007D5B19"/>
    <w:rsid w:val="008050B3"/>
    <w:rsid w:val="008357B9"/>
    <w:rsid w:val="00842753"/>
    <w:rsid w:val="00846F84"/>
    <w:rsid w:val="008475B3"/>
    <w:rsid w:val="00885538"/>
    <w:rsid w:val="0088615F"/>
    <w:rsid w:val="008905C1"/>
    <w:rsid w:val="00894916"/>
    <w:rsid w:val="008A55E1"/>
    <w:rsid w:val="008D0622"/>
    <w:rsid w:val="008F5799"/>
    <w:rsid w:val="008F6335"/>
    <w:rsid w:val="008F65F7"/>
    <w:rsid w:val="008F6AEE"/>
    <w:rsid w:val="00933C26"/>
    <w:rsid w:val="009341A2"/>
    <w:rsid w:val="00934A2E"/>
    <w:rsid w:val="00946F01"/>
    <w:rsid w:val="00961CFF"/>
    <w:rsid w:val="00967724"/>
    <w:rsid w:val="009D2D42"/>
    <w:rsid w:val="009D72C0"/>
    <w:rsid w:val="009F41DF"/>
    <w:rsid w:val="00A00B5E"/>
    <w:rsid w:val="00A04365"/>
    <w:rsid w:val="00A0437F"/>
    <w:rsid w:val="00A051B5"/>
    <w:rsid w:val="00A13F93"/>
    <w:rsid w:val="00A72B3A"/>
    <w:rsid w:val="00A900D1"/>
    <w:rsid w:val="00AF51C5"/>
    <w:rsid w:val="00B03BEA"/>
    <w:rsid w:val="00B10919"/>
    <w:rsid w:val="00B17590"/>
    <w:rsid w:val="00B2237D"/>
    <w:rsid w:val="00B536C2"/>
    <w:rsid w:val="00B549B7"/>
    <w:rsid w:val="00B57BAA"/>
    <w:rsid w:val="00B912E8"/>
    <w:rsid w:val="00C13505"/>
    <w:rsid w:val="00C36EB6"/>
    <w:rsid w:val="00C4464C"/>
    <w:rsid w:val="00C530B0"/>
    <w:rsid w:val="00C8279E"/>
    <w:rsid w:val="00C85E15"/>
    <w:rsid w:val="00C976F6"/>
    <w:rsid w:val="00CD68BB"/>
    <w:rsid w:val="00CF19CA"/>
    <w:rsid w:val="00D12AB3"/>
    <w:rsid w:val="00D17489"/>
    <w:rsid w:val="00D369C7"/>
    <w:rsid w:val="00D43E3E"/>
    <w:rsid w:val="00D87976"/>
    <w:rsid w:val="00D87B65"/>
    <w:rsid w:val="00DB5E2E"/>
    <w:rsid w:val="00DC5995"/>
    <w:rsid w:val="00DD50CE"/>
    <w:rsid w:val="00E25708"/>
    <w:rsid w:val="00E447CC"/>
    <w:rsid w:val="00E461C0"/>
    <w:rsid w:val="00E73E87"/>
    <w:rsid w:val="00E86F8C"/>
    <w:rsid w:val="00E9349E"/>
    <w:rsid w:val="00EA26B9"/>
    <w:rsid w:val="00ED0352"/>
    <w:rsid w:val="00EF1A30"/>
    <w:rsid w:val="00F342C7"/>
    <w:rsid w:val="00F346FF"/>
    <w:rsid w:val="00F366B4"/>
    <w:rsid w:val="00F5735D"/>
    <w:rsid w:val="00F86959"/>
    <w:rsid w:val="00FB2A4C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A7CDA"/>
  <w15:docId w15:val="{0C46AE43-72DB-417B-AD73-25F88964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A249E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0A249E"/>
    <w:pPr>
      <w:keepNext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A249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A249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A249E"/>
  </w:style>
  <w:style w:type="paragraph" w:styleId="Lbjegyzetszveg">
    <w:name w:val="footnote text"/>
    <w:basedOn w:val="Norml"/>
    <w:link w:val="LbjegyzetszvegChar"/>
    <w:semiHidden/>
    <w:rsid w:val="00967724"/>
    <w:rPr>
      <w:sz w:val="20"/>
    </w:rPr>
  </w:style>
  <w:style w:type="character" w:styleId="Lbjegyzet-hivatkozs">
    <w:name w:val="footnote reference"/>
    <w:semiHidden/>
    <w:rsid w:val="00967724"/>
    <w:rPr>
      <w:vertAlign w:val="superscript"/>
    </w:rPr>
  </w:style>
  <w:style w:type="paragraph" w:styleId="Buborkszveg">
    <w:name w:val="Balloon Text"/>
    <w:basedOn w:val="Norml"/>
    <w:semiHidden/>
    <w:rsid w:val="0014208D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050B3"/>
  </w:style>
  <w:style w:type="character" w:customStyle="1" w:styleId="llbChar">
    <w:name w:val="Élőláb Char"/>
    <w:basedOn w:val="Bekezdsalapbettpusa"/>
    <w:link w:val="llb"/>
    <w:uiPriority w:val="99"/>
    <w:rsid w:val="003C0C50"/>
    <w:rPr>
      <w:sz w:val="28"/>
    </w:rPr>
  </w:style>
  <w:style w:type="paragraph" w:styleId="Listaszerbekezds">
    <w:name w:val="List Paragraph"/>
    <w:basedOn w:val="Norml"/>
    <w:uiPriority w:val="34"/>
    <w:qFormat/>
    <w:rsid w:val="0039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E02D-0E55-4F5E-B81E-BA20146D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WXPEE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Tiszaszőlős T.szől.</cp:lastModifiedBy>
  <cp:revision>4</cp:revision>
  <cp:lastPrinted>2018-01-03T15:05:00Z</cp:lastPrinted>
  <dcterms:created xsi:type="dcterms:W3CDTF">2018-03-13T11:13:00Z</dcterms:created>
  <dcterms:modified xsi:type="dcterms:W3CDTF">2018-03-13T12:14:00Z</dcterms:modified>
</cp:coreProperties>
</file>