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B4" w:rsidRDefault="00F662B4" w:rsidP="00F662B4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5/2019.(XI.28.) önkormányzati rendelet 1. függeléke</w:t>
      </w:r>
    </w:p>
    <w:p w:rsidR="00F662B4" w:rsidRDefault="00F662B4" w:rsidP="00F662B4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Varbóc helyi védettségű értékeinek jegyzéke</w:t>
      </w:r>
    </w:p>
    <w:p w:rsidR="00F662B4" w:rsidRDefault="00F662B4" w:rsidP="00F662B4">
      <w:pPr>
        <w:rPr>
          <w:rFonts w:ascii="Times New Roman" w:hAnsi="Times New Roman" w:cs="Times New Roman"/>
          <w:b/>
          <w:sz w:val="24"/>
          <w:szCs w:val="24"/>
        </w:rPr>
      </w:pP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Lakóépületek: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helyrajzi szám szerint                                       utca  szerint             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9                                                         Dózsa út 17.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15                                                        Dózsa út 25.   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110                                                      Dózsa út 29.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114                                                      Dózsa út 31.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171                                                      Dózsa út 24.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116                                                      Dózsa út 35.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125                                                      Dózsa út 40.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18                                                        Petőfi út 7.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19                                                        Petőfi út 5.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20                                                        Petőfi út 3.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22                                                        Petőfi út 1.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100                                                       Petőfi út 2.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101                                                       Petőfi út 12.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104                                                       Petőfi út 11.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105                                                       Petőfi út 10.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25                                                       Táncsics út 7.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27                                                       Táncsics út 3.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28                                                       Táncsics út 1.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31                                                       Táncsics út 4.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35                                                       Táncsics út 12.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Egyéb épületek: </w:t>
      </w: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662B4" w:rsidRDefault="00F662B4" w:rsidP="00F6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96                                                 Református templom </w:t>
      </w:r>
    </w:p>
    <w:p w:rsidR="00F662B4" w:rsidRDefault="00F662B4" w:rsidP="00F662B4">
      <w:pPr>
        <w:pStyle w:val="Szvegtrzs140"/>
        <w:shd w:val="clear" w:color="auto" w:fill="auto"/>
        <w:spacing w:before="0"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121                                                Katolikus templom</w:t>
      </w:r>
    </w:p>
    <w:p w:rsidR="00F662B4" w:rsidRDefault="00F662B4" w:rsidP="00F662B4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662B4" w:rsidRDefault="00F662B4" w:rsidP="00F662B4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5/2019.(XI.28.) önkormányzati rendelet 2. számú függeléke</w:t>
      </w:r>
    </w:p>
    <w:p w:rsidR="00F662B4" w:rsidRDefault="00F662B4" w:rsidP="00F662B4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2B4" w:rsidRDefault="00F662B4" w:rsidP="00F662B4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F662B4" w:rsidRDefault="00F662B4" w:rsidP="00F662B4">
      <w:pPr>
        <w:pStyle w:val="Szvegtrzs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662B4" w:rsidRDefault="00F662B4" w:rsidP="00F66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Lombos fafajok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56"/>
        <w:gridCol w:w="4406"/>
      </w:tblGrid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hu-HU"/>
              </w:rPr>
              <w:t>tudományos (latin) elnevezés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magyar elnevezés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campestre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mezei juhar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platanoides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korai juhar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pseudoplatanus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hegyi juhar, jávorfa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tataricum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tatár juhar, feketegyűrű juhar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Alnus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glutinosa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enyves éger, mézgás éger, berekfa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Alnus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incana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hamvas éger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Betula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pendula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nyír, bibircses nyír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Betula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szőrös nyír, pelyhes nyír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Carpinus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betulus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gyertyán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Cerasus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avium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Prunus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avium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vadcseresznye, madárcseresznye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Cerasus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mahaleb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Prunus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mahaleb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sarjmeggy, </w:t>
            </w:r>
            <w:proofErr w:type="gramStart"/>
            <w:r>
              <w:rPr>
                <w:rFonts w:ascii="Times New Roman" w:hAnsi="Times New Roman" w:cs="Times New Roman"/>
                <w:lang w:eastAsia="hu-HU"/>
              </w:rPr>
              <w:t>török meggy</w:t>
            </w:r>
            <w:proofErr w:type="gramEnd"/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Fagus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sylvatica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bükk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Fraxinus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angustifolia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ssp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pannonica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magyar kőris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Fraxinus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excelsior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magas kőris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Fraxinus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ornus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virágos kőris, mannakőris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Juglans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regia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dió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Malus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sylvestris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vadalma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Padus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avium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zelnicemeggy, májusfa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alba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fehér nyár, ezüst nyár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canescens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szürke nyár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nigra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fekete nyár, topolyafa,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csomoros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nyár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tremula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rezgő nyár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Pyrus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pyraster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vadkörte, vackor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Quercus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cerris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csertölgy, cserfa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Quercus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petraea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(Q.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sessiliflora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kocsánytalan tölgy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Quercus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molyhos tölgy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Quercus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robur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(Q.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pedunculata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kocsányos tölgy, mocsártölgy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alba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fehér fűz, ezüst fűz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fragilis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törékeny fűz,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csörege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fűz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Sorbus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lisztes berkenye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Sorbus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aucuparia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madárberkenye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Sorbus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domestica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házi berkenye,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fojtóska</w:t>
            </w:r>
            <w:proofErr w:type="spellEnd"/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Sorbus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torminalis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barkóca berkenye, barkócafa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Tilia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cordata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(T.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parviflora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kislevelű hárs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Tilia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platyphyllos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(T.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grandifolia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nagylevelű hárs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glabra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(U.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montana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, U.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scabra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hegyi szil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laevis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vénic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szil, lobogós szil,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vénicfa</w:t>
            </w:r>
            <w:proofErr w:type="spellEnd"/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minor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campestris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mezei szil, simalevelű mezei szil</w:t>
            </w:r>
          </w:p>
        </w:tc>
      </w:tr>
    </w:tbl>
    <w:p w:rsidR="00F662B4" w:rsidRDefault="00F662B4" w:rsidP="00F662B4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2B4" w:rsidRDefault="00F662B4" w:rsidP="00F662B4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2B4" w:rsidRDefault="00F662B4" w:rsidP="00F662B4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2B4" w:rsidRDefault="00F662B4" w:rsidP="00F662B4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2B4" w:rsidRDefault="00F662B4" w:rsidP="00F662B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lastRenderedPageBreak/>
        <w:t>1.2 Tűlevelű fajok (fenyők)</w:t>
      </w:r>
    </w:p>
    <w:tbl>
      <w:tblPr>
        <w:tblStyle w:val="Rcsostblzat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56"/>
        <w:gridCol w:w="4406"/>
      </w:tblGrid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magyar elnevezés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Juniperus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communis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közönséges boróka, gyalogfenyő</w:t>
            </w:r>
          </w:p>
        </w:tc>
      </w:tr>
    </w:tbl>
    <w:p w:rsidR="00F662B4" w:rsidRDefault="00F662B4" w:rsidP="00F662B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F662B4" w:rsidRDefault="00F662B4" w:rsidP="00F662B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1.3 Lombos cserjék</w:t>
      </w:r>
    </w:p>
    <w:tbl>
      <w:tblPr>
        <w:tblStyle w:val="Rcsostblzat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56"/>
        <w:gridCol w:w="4406"/>
      </w:tblGrid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magyar elnevezés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Colutea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arborescens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pukkanó dudafürt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Cornus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mas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húsos som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Cornus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sanguinea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veresgyűrű som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Crataegus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laevigata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(C.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oxyacantha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kétbibés galagonya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Crataegus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monogyna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egybibés galagonya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Euonymus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europaeus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csíkos kecskerágó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Euonymus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verrucosus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bibircses kecskerágó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Frangula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alnus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Rhamnus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frangula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kutyabenge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Hippophae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rhamnoides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homoktövis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Lonicera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xylosteum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ükörke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lonc,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ükörke</w:t>
            </w:r>
            <w:proofErr w:type="spellEnd"/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Prunus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spinosa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kökény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Rhamnus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catharticus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varjútövis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benge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)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Ribes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uva-crispa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Rosa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canina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gyepűrózsa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caprea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kecskefűz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cinerea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rekettyefűz, hamvas fűz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purpurea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csigolyafűz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viminalis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kosárkötő fűz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Sambucus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nigra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fekete bodza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Sambucus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racemosa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**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fürtös bodza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Spirea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salicifolia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fűzlevelű gyöngyvessző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Staphylea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pinnata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mogyorós hólyagfa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Viburnum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lantana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ostorménfa</w:t>
            </w:r>
          </w:p>
        </w:tc>
      </w:tr>
      <w:tr w:rsidR="00F662B4" w:rsidTr="00F662B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Viburnum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opulus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kányabangita</w:t>
            </w:r>
            <w:proofErr w:type="spellEnd"/>
          </w:p>
        </w:tc>
      </w:tr>
    </w:tbl>
    <w:p w:rsidR="00F662B4" w:rsidRDefault="00F662B4" w:rsidP="00F662B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* nem „szöszös”, hím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egyedek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 telepítése javasolt csak</w:t>
      </w:r>
    </w:p>
    <w:p w:rsidR="00F662B4" w:rsidRDefault="00F662B4" w:rsidP="00F662B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** 500 m felett javasolható a telepítése</w:t>
      </w:r>
    </w:p>
    <w:p w:rsidR="00F662B4" w:rsidRDefault="00F662B4" w:rsidP="00F662B4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Allergén növényfajok telepítése kizárólag külterületen, belterülettől és beépítésre szánt területtől nagy távolságra javasolható.</w:t>
      </w:r>
    </w:p>
    <w:p w:rsidR="00F662B4" w:rsidRDefault="00F662B4" w:rsidP="00F662B4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F662B4" w:rsidRDefault="00F662B4" w:rsidP="00F662B4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  <w:t>2. Közterületi telepítésre tiltott növényfajok jegyzéke</w:t>
      </w:r>
    </w:p>
    <w:p w:rsidR="00F662B4" w:rsidRDefault="00F662B4" w:rsidP="00F662B4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F662B4" w:rsidRDefault="00F662B4" w:rsidP="00F662B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2.1 Idegenhonos inváziós növényfajok jegyzéke</w:t>
      </w:r>
    </w:p>
    <w:p w:rsidR="00F662B4" w:rsidRDefault="00F662B4" w:rsidP="00F662B4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Tudományos név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Magyar név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Baccharis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halimifolia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Borfa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, tengerparti seprűcserje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Cabomb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acaroliniana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Kaliforniai tündérhínár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Eichhornia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crassipes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Vízijácint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persicum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Perzsa medvetalp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sosnowskyi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Sosnowsky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-medvetalp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Hydrocotyle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ranunculoides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Hévízi gázló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Lagarosiphon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major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Fodros átokhínár</w:t>
            </w:r>
          </w:p>
        </w:tc>
      </w:tr>
    </w:tbl>
    <w:p w:rsidR="00F662B4" w:rsidRDefault="00F662B4" w:rsidP="00F662B4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lastRenderedPageBreak/>
              <w:t>Ludwigia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grandiflora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Nagyvirágú tóalma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Ludwigia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peploides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Sárgavirágú tóalma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Lysichitona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mericanus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 lápbuzogány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aquaticum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süllőhínár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Parthenium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hysterophorus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Keserű hamisüröm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Persicaria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perfoliata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Ördögfarok keserűfű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Pueraria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montana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var.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lobata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Kudzu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nyílgyökér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Asclepias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selyemkóró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Elodea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Vékonylevelű átokhínár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Impatiens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Bíbor nebáncsvirág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Felemáslevelű süllőhínár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Kaukázusi medvetalp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Gunnera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Óriásrebarbara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Pennisetum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Tollborzfű</w:t>
            </w: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Alternanthera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F662B4" w:rsidTr="00F662B4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Microstegium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</w:tbl>
    <w:p w:rsidR="00F662B4" w:rsidRDefault="00F662B4" w:rsidP="00F662B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F662B4" w:rsidRDefault="00F662B4" w:rsidP="00F662B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2.2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Natura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 2000 gyepterületeken termőhely-idegen inváziós növényfajok jegyzéke</w:t>
      </w:r>
    </w:p>
    <w:p w:rsidR="00F662B4" w:rsidRDefault="00F662B4" w:rsidP="00F662B4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3818"/>
      </w:tblGrid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Robinia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pseudo-acacia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akác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Fraxinus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amerikai kőris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Ailanthus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altissima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bálványfa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Elaeagnus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angustifolia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keskenylevelű ezüstfa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Pinus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nigra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fekete fenyő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Pinus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silvestris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erdei fenyő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Amorpha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fruticosa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gyalogakác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Prunus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serotina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kései meggy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Acer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negundo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zöld juhar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Phytolacca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alkörmös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Fallopia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spp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japánkeserűfű fajok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Solidago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kanadai aranyvessző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Solidago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magas aranyvessző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Ambrosia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parlagfű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Asclepias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selyemkóró</w:t>
            </w:r>
          </w:p>
        </w:tc>
      </w:tr>
      <w:tr w:rsidR="00F662B4" w:rsidTr="00F662B4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Echinocystis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2B4" w:rsidRDefault="00F662B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süntök</w:t>
            </w:r>
          </w:p>
        </w:tc>
      </w:tr>
    </w:tbl>
    <w:p w:rsidR="00F662B4" w:rsidRDefault="00F662B4" w:rsidP="00F662B4">
      <w:pPr>
        <w:widowControl w:val="0"/>
        <w:tabs>
          <w:tab w:val="left" w:pos="1134"/>
        </w:tabs>
        <w:spacing w:after="12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F662B4" w:rsidRDefault="00F662B4" w:rsidP="00F662B4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2B4" w:rsidRDefault="00F662B4" w:rsidP="00F662B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br w:type="page"/>
      </w:r>
    </w:p>
    <w:p w:rsidR="00F662B4" w:rsidRDefault="00F662B4" w:rsidP="00F662B4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5 /2019.(XI.28.) önkormányzati rendelet 3. függeléke</w:t>
      </w:r>
    </w:p>
    <w:p w:rsidR="00F662B4" w:rsidRDefault="00F662B4" w:rsidP="00F662B4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662B4" w:rsidRDefault="00F662B4" w:rsidP="00F662B4">
      <w:pPr>
        <w:spacing w:after="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település örökségvédelem alatt álló értékeinek jegyzéke</w:t>
      </w:r>
    </w:p>
    <w:p w:rsidR="00F662B4" w:rsidRDefault="00F662B4" w:rsidP="00F662B4">
      <w:pPr>
        <w:spacing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662B4" w:rsidRDefault="009A7FFB">
      <w:r>
        <w:rPr>
          <w:noProof/>
        </w:rPr>
        <w:drawing>
          <wp:inline distT="0" distB="0" distL="0" distR="0" wp14:anchorId="1E4F4507" wp14:editId="6217E493">
            <wp:extent cx="5760720" cy="77876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8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6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B4"/>
    <w:rsid w:val="009A7FFB"/>
    <w:rsid w:val="00F6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610F4-FAE1-43D6-97C6-C7499BEA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62B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locked/>
    <w:rsid w:val="00F662B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F662B4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locked/>
    <w:rsid w:val="00F662B4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F662B4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F662B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F662B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1020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2</cp:revision>
  <dcterms:created xsi:type="dcterms:W3CDTF">2020-01-23T08:26:00Z</dcterms:created>
  <dcterms:modified xsi:type="dcterms:W3CDTF">2020-01-23T08:27:00Z</dcterms:modified>
</cp:coreProperties>
</file>