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59" w:rsidRPr="00FA0C57" w:rsidRDefault="00DC5459" w:rsidP="00DC5459">
      <w:pPr>
        <w:pStyle w:val="Nincstrkz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ELŐTERJESZTŐI </w:t>
      </w:r>
      <w:r w:rsidRPr="00FA0C57">
        <w:rPr>
          <w:b/>
          <w:sz w:val="22"/>
          <w:szCs w:val="22"/>
        </w:rPr>
        <w:t>INDOKOLÁS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bCs/>
          <w:sz w:val="22"/>
          <w:szCs w:val="22"/>
        </w:rPr>
        <w:t xml:space="preserve">Az ingatlanok és közterületek tisztán tartásáról, és a szervezett hulladékkezelési közszolgáltatás kötelező igénybevételéről szóló 23/2005. </w:t>
      </w:r>
      <w:r>
        <w:rPr>
          <w:bCs/>
          <w:sz w:val="22"/>
          <w:szCs w:val="22"/>
        </w:rPr>
        <w:t xml:space="preserve">(VII. </w:t>
      </w:r>
      <w:r w:rsidRPr="00FA0C57">
        <w:rPr>
          <w:bCs/>
          <w:sz w:val="22"/>
          <w:szCs w:val="22"/>
        </w:rPr>
        <w:t xml:space="preserve">1.) </w:t>
      </w:r>
      <w:r>
        <w:rPr>
          <w:bCs/>
          <w:sz w:val="22"/>
          <w:szCs w:val="22"/>
        </w:rPr>
        <w:t xml:space="preserve">számú </w:t>
      </w:r>
      <w:r w:rsidRPr="00FA0C57">
        <w:rPr>
          <w:bCs/>
          <w:sz w:val="22"/>
          <w:szCs w:val="22"/>
        </w:rPr>
        <w:t xml:space="preserve">önkormányzati rendelet (a továbbiakban: </w:t>
      </w:r>
      <w:r w:rsidRPr="00FA0C57">
        <w:rPr>
          <w:bCs/>
          <w:i/>
          <w:sz w:val="22"/>
          <w:szCs w:val="22"/>
        </w:rPr>
        <w:t>Rendelet</w:t>
      </w:r>
      <w:r w:rsidRPr="00FA0C57">
        <w:rPr>
          <w:bCs/>
          <w:sz w:val="22"/>
          <w:szCs w:val="22"/>
        </w:rPr>
        <w:t>), valamint a közösségi együttélés alapvető szabályairól, valamint ezek megszegésének jogkövetkezményeiről szóló 34/2013. (XI.</w:t>
      </w:r>
      <w:r>
        <w:rPr>
          <w:bCs/>
          <w:sz w:val="22"/>
          <w:szCs w:val="22"/>
        </w:rPr>
        <w:t xml:space="preserve"> </w:t>
      </w:r>
      <w:r w:rsidRPr="00FA0C57">
        <w:rPr>
          <w:bCs/>
          <w:sz w:val="22"/>
          <w:szCs w:val="22"/>
        </w:rPr>
        <w:t xml:space="preserve">7.) </w:t>
      </w:r>
      <w:r>
        <w:rPr>
          <w:bCs/>
          <w:sz w:val="22"/>
          <w:szCs w:val="22"/>
        </w:rPr>
        <w:t xml:space="preserve">számú </w:t>
      </w:r>
      <w:r w:rsidRPr="00FA0C57">
        <w:rPr>
          <w:bCs/>
          <w:sz w:val="22"/>
          <w:szCs w:val="22"/>
        </w:rPr>
        <w:t>önkormányzati rendelet módosításának szükségességét a</w:t>
      </w:r>
      <w:r w:rsidRPr="00FA0C57">
        <w:rPr>
          <w:sz w:val="22"/>
          <w:szCs w:val="22"/>
        </w:rPr>
        <w:t xml:space="preserve"> jogalkotásról szóló 2010. évi CXXX. törvény </w:t>
      </w:r>
      <w:r w:rsidRPr="0020091F">
        <w:rPr>
          <w:i/>
          <w:sz w:val="22"/>
          <w:szCs w:val="22"/>
        </w:rPr>
        <w:t>(</w:t>
      </w:r>
      <w:proofErr w:type="spellStart"/>
      <w:r w:rsidRPr="0020091F">
        <w:rPr>
          <w:i/>
          <w:sz w:val="22"/>
          <w:szCs w:val="22"/>
        </w:rPr>
        <w:t>Jat</w:t>
      </w:r>
      <w:proofErr w:type="spellEnd"/>
      <w:r w:rsidRPr="0020091F">
        <w:rPr>
          <w:i/>
          <w:sz w:val="22"/>
          <w:szCs w:val="22"/>
        </w:rPr>
        <w:t>.)</w:t>
      </w:r>
      <w:r w:rsidRPr="00FA0C57">
        <w:rPr>
          <w:sz w:val="22"/>
          <w:szCs w:val="22"/>
        </w:rPr>
        <w:t xml:space="preserve"> 18. §</w:t>
      </w:r>
      <w:proofErr w:type="spellStart"/>
      <w:r w:rsidRPr="00FA0C57">
        <w:rPr>
          <w:sz w:val="22"/>
          <w:szCs w:val="22"/>
        </w:rPr>
        <w:t>-ára</w:t>
      </w:r>
      <w:proofErr w:type="spellEnd"/>
      <w:r w:rsidRPr="00FA0C57">
        <w:rPr>
          <w:sz w:val="22"/>
          <w:szCs w:val="22"/>
        </w:rPr>
        <w:t xml:space="preserve"> figyelemmel, </w:t>
      </w:r>
      <w:r w:rsidRPr="00FA0C57">
        <w:rPr>
          <w:bCs/>
          <w:sz w:val="22"/>
          <w:szCs w:val="22"/>
        </w:rPr>
        <w:t xml:space="preserve">részletesen </w:t>
      </w:r>
      <w:r w:rsidRPr="00FA0C57">
        <w:rPr>
          <w:sz w:val="22"/>
          <w:szCs w:val="22"/>
        </w:rPr>
        <w:t>az alábbi okokkal és célokkal indokolom: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>A Rendelet 5/2020. (III.</w:t>
      </w:r>
      <w:r>
        <w:rPr>
          <w:sz w:val="22"/>
          <w:szCs w:val="22"/>
        </w:rPr>
        <w:t xml:space="preserve"> </w:t>
      </w:r>
      <w:r w:rsidRPr="00FA0C57">
        <w:rPr>
          <w:sz w:val="22"/>
          <w:szCs w:val="22"/>
        </w:rPr>
        <w:t>31.) polgármesteri rendelettel módosított 34. §</w:t>
      </w:r>
      <w:proofErr w:type="spellStart"/>
      <w:r w:rsidRPr="00FA0C57">
        <w:rPr>
          <w:sz w:val="22"/>
          <w:szCs w:val="22"/>
        </w:rPr>
        <w:t>-a</w:t>
      </w:r>
      <w:proofErr w:type="spellEnd"/>
      <w:r w:rsidRPr="00FA0C57">
        <w:rPr>
          <w:sz w:val="22"/>
          <w:szCs w:val="22"/>
        </w:rPr>
        <w:t xml:space="preserve"> 2020. április 3. napjától úgy rendelkezik, hogy Érd Megyei Jogú Város közigazgatási területén tilos a szabadban és tüzelőberendezésben az avar és kerti hulladék égetése.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 xml:space="preserve">A környezet védelmének általános szabályairól szóló 1995. évi LIII. törvény </w:t>
      </w:r>
      <w:r w:rsidRPr="00FA0C57">
        <w:rPr>
          <w:i/>
          <w:sz w:val="22"/>
          <w:szCs w:val="22"/>
        </w:rPr>
        <w:t>(</w:t>
      </w:r>
      <w:proofErr w:type="spellStart"/>
      <w:r w:rsidRPr="00FA0C57">
        <w:rPr>
          <w:i/>
          <w:sz w:val="22"/>
          <w:szCs w:val="22"/>
        </w:rPr>
        <w:t>Kvt</w:t>
      </w:r>
      <w:proofErr w:type="spellEnd"/>
      <w:r w:rsidRPr="00FA0C57">
        <w:rPr>
          <w:i/>
          <w:sz w:val="22"/>
          <w:szCs w:val="22"/>
        </w:rPr>
        <w:t>.)</w:t>
      </w:r>
      <w:r w:rsidRPr="00FA0C57">
        <w:rPr>
          <w:sz w:val="22"/>
          <w:szCs w:val="22"/>
        </w:rPr>
        <w:t xml:space="preserve"> 48. § (4) bekezdésének b) pontja jelenleg a települési önkormányzat képviselő-testületének hatáskörébe utalja az avar és kerti hulladék égetésére vonatkozó szabályok rend</w:t>
      </w:r>
      <w:r>
        <w:rPr>
          <w:sz w:val="22"/>
          <w:szCs w:val="22"/>
        </w:rPr>
        <w:t>elettel történő megállapítását.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 xml:space="preserve">Azonban a </w:t>
      </w:r>
      <w:proofErr w:type="spellStart"/>
      <w:r w:rsidRPr="00FA0C57">
        <w:rPr>
          <w:sz w:val="22"/>
          <w:szCs w:val="22"/>
        </w:rPr>
        <w:t>Kvt</w:t>
      </w:r>
      <w:proofErr w:type="spellEnd"/>
      <w:r w:rsidRPr="00FA0C57">
        <w:rPr>
          <w:sz w:val="22"/>
          <w:szCs w:val="22"/>
        </w:rPr>
        <w:t xml:space="preserve">. módosításáról szóló 2020. évi LI. törvény 2021. január 1. napjától a </w:t>
      </w:r>
      <w:proofErr w:type="spellStart"/>
      <w:r w:rsidRPr="00FA0C57">
        <w:rPr>
          <w:sz w:val="22"/>
          <w:szCs w:val="22"/>
        </w:rPr>
        <w:t>Kvt</w:t>
      </w:r>
      <w:proofErr w:type="spellEnd"/>
      <w:r w:rsidRPr="00FA0C57">
        <w:rPr>
          <w:sz w:val="22"/>
          <w:szCs w:val="22"/>
        </w:rPr>
        <w:t>. 48. § (4) bekezdésének b) pontját hatályon kívül helyezi, így az önkormányzat képviselő-testületére ruházott rendeletalkotási hatáskör megszüntetésre kerül.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>Ennek eredményeként 2021. január 1. napjától a levegő védelméről szóló 306/2010. (XII.</w:t>
      </w:r>
      <w:r>
        <w:rPr>
          <w:sz w:val="22"/>
          <w:szCs w:val="22"/>
        </w:rPr>
        <w:t xml:space="preserve"> </w:t>
      </w:r>
      <w:r w:rsidRPr="00FA0C57">
        <w:rPr>
          <w:sz w:val="22"/>
          <w:szCs w:val="22"/>
        </w:rPr>
        <w:t xml:space="preserve">23.) </w:t>
      </w:r>
      <w:r>
        <w:rPr>
          <w:sz w:val="22"/>
          <w:szCs w:val="22"/>
        </w:rPr>
        <w:t>számú kormány</w:t>
      </w:r>
      <w:r w:rsidRPr="00FA0C57">
        <w:rPr>
          <w:sz w:val="22"/>
          <w:szCs w:val="22"/>
        </w:rPr>
        <w:t>rendelet 27. § (2) bekezdésében foglalt alábbi tilalom válik általánossá:</w:t>
      </w:r>
    </w:p>
    <w:p w:rsidR="00DC5459" w:rsidRPr="003C0C4A" w:rsidRDefault="00DC5459" w:rsidP="00DC5459">
      <w:pPr>
        <w:pStyle w:val="Nincstrkz"/>
        <w:jc w:val="both"/>
        <w:rPr>
          <w:i/>
          <w:sz w:val="22"/>
          <w:szCs w:val="22"/>
        </w:rPr>
      </w:pPr>
    </w:p>
    <w:p w:rsidR="00DC5459" w:rsidRPr="003C0C4A" w:rsidRDefault="00DC5459" w:rsidP="00DC5459">
      <w:pPr>
        <w:pStyle w:val="Nincstrkz"/>
        <w:jc w:val="both"/>
        <w:rPr>
          <w:i/>
          <w:sz w:val="22"/>
          <w:szCs w:val="22"/>
        </w:rPr>
      </w:pPr>
      <w:r w:rsidRPr="003C0C4A">
        <w:rPr>
          <w:i/>
          <w:sz w:val="22"/>
          <w:szCs w:val="22"/>
        </w:rPr>
        <w:t>„Hulladék nyílt téri, vagy a hulladékok égetésének feltételeit rögzítő jogszabályban foglaltaknak nem megfelelő berendezésben történő égetése, a háztartásban keletkező papírhulladék és veszélyesnek nem minősülő, kezeletlen fahulladék háztartási berendezésben történő égetése kivételével tilos. Nyílt téri hulladékég</w:t>
      </w:r>
      <w:r>
        <w:rPr>
          <w:i/>
          <w:sz w:val="22"/>
          <w:szCs w:val="22"/>
        </w:rPr>
        <w:t>etésnek minősül, ha a hulladék – az elemi kár kivételével –</w:t>
      </w:r>
      <w:r w:rsidRPr="003C0C4A">
        <w:rPr>
          <w:i/>
          <w:sz w:val="22"/>
          <w:szCs w:val="22"/>
        </w:rPr>
        <w:t xml:space="preserve"> bármilyen okból kigyullad.”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 xml:space="preserve">Tekintettel arra, hogy a </w:t>
      </w:r>
      <w:proofErr w:type="spellStart"/>
      <w:r w:rsidRPr="00FA0C57">
        <w:rPr>
          <w:sz w:val="22"/>
          <w:szCs w:val="22"/>
        </w:rPr>
        <w:t>Jat</w:t>
      </w:r>
      <w:proofErr w:type="spellEnd"/>
      <w:r w:rsidRPr="00FA0C57">
        <w:rPr>
          <w:sz w:val="22"/>
          <w:szCs w:val="22"/>
        </w:rPr>
        <w:t xml:space="preserve">. </w:t>
      </w:r>
      <w:proofErr w:type="gramStart"/>
      <w:r w:rsidRPr="00FA0C57">
        <w:rPr>
          <w:sz w:val="22"/>
          <w:szCs w:val="22"/>
        </w:rPr>
        <w:t>alapján</w:t>
      </w:r>
      <w:proofErr w:type="gramEnd"/>
      <w:r w:rsidRPr="00FA0C57">
        <w:rPr>
          <w:sz w:val="22"/>
          <w:szCs w:val="22"/>
        </w:rPr>
        <w:t xml:space="preserve"> </w:t>
      </w:r>
      <w:r w:rsidRPr="00FA0C57">
        <w:rPr>
          <w:bCs/>
          <w:sz w:val="22"/>
          <w:szCs w:val="22"/>
        </w:rPr>
        <w:t>a szabályozás nem lehet indokolatlanul párhuzamos vagy többszintű</w:t>
      </w:r>
      <w:r w:rsidRPr="00FA0C57">
        <w:rPr>
          <w:sz w:val="22"/>
          <w:szCs w:val="22"/>
        </w:rPr>
        <w:t xml:space="preserve"> a Rendelet 34.</w:t>
      </w:r>
      <w:r>
        <w:rPr>
          <w:sz w:val="22"/>
          <w:szCs w:val="22"/>
        </w:rPr>
        <w:t xml:space="preserve"> </w:t>
      </w:r>
      <w:r w:rsidRPr="00FA0C57">
        <w:rPr>
          <w:sz w:val="22"/>
          <w:szCs w:val="22"/>
        </w:rPr>
        <w:t>§</w:t>
      </w:r>
      <w:proofErr w:type="spellStart"/>
      <w:r w:rsidRPr="00FA0C57">
        <w:rPr>
          <w:sz w:val="22"/>
          <w:szCs w:val="22"/>
        </w:rPr>
        <w:t>-ának</w:t>
      </w:r>
      <w:proofErr w:type="spellEnd"/>
      <w:r w:rsidRPr="00FA0C57">
        <w:rPr>
          <w:sz w:val="22"/>
          <w:szCs w:val="22"/>
        </w:rPr>
        <w:t xml:space="preserve"> hatályon kívül helyezése válik szükségessé 2021. január 1. napjától. 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>Ezzel egyidejűleg a közösségi együttélés alapvető szabályairól, valamint ezek megszegésének jogkövetkezményeiről szóló 34/2013. (XI.</w:t>
      </w:r>
      <w:r>
        <w:rPr>
          <w:sz w:val="22"/>
          <w:szCs w:val="22"/>
        </w:rPr>
        <w:t xml:space="preserve"> </w:t>
      </w:r>
      <w:r w:rsidRPr="00FA0C57">
        <w:rPr>
          <w:sz w:val="22"/>
          <w:szCs w:val="22"/>
        </w:rPr>
        <w:t xml:space="preserve">7.) </w:t>
      </w:r>
      <w:r>
        <w:rPr>
          <w:sz w:val="22"/>
          <w:szCs w:val="22"/>
        </w:rPr>
        <w:t xml:space="preserve">számú </w:t>
      </w:r>
      <w:r w:rsidRPr="00FA0C57">
        <w:rPr>
          <w:sz w:val="22"/>
          <w:szCs w:val="22"/>
        </w:rPr>
        <w:t>önkormányzati rendelet módosítása is szükséges, tekintettel arra, hogy az jogkövetkezményt tartalmaz a hulladékrendelet hatályon kívül helyezésre kerülő 34. §</w:t>
      </w:r>
      <w:proofErr w:type="spellStart"/>
      <w:r w:rsidRPr="00FA0C57">
        <w:rPr>
          <w:sz w:val="22"/>
          <w:szCs w:val="22"/>
        </w:rPr>
        <w:t>-a</w:t>
      </w:r>
      <w:proofErr w:type="spellEnd"/>
      <w:r w:rsidRPr="00FA0C57">
        <w:rPr>
          <w:sz w:val="22"/>
          <w:szCs w:val="22"/>
        </w:rPr>
        <w:t xml:space="preserve"> tekintetében.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bookmarkStart w:id="0" w:name="_GoBack"/>
      <w:bookmarkEnd w:id="0"/>
      <w:r w:rsidRPr="00FA0C57">
        <w:rPr>
          <w:sz w:val="22"/>
          <w:szCs w:val="22"/>
        </w:rPr>
        <w:t xml:space="preserve">A </w:t>
      </w:r>
      <w:proofErr w:type="spellStart"/>
      <w:r w:rsidRPr="00FA0C57">
        <w:rPr>
          <w:sz w:val="22"/>
          <w:szCs w:val="22"/>
        </w:rPr>
        <w:t>Jat</w:t>
      </w:r>
      <w:proofErr w:type="spellEnd"/>
      <w:r w:rsidRPr="00FA0C57">
        <w:rPr>
          <w:sz w:val="22"/>
          <w:szCs w:val="22"/>
        </w:rPr>
        <w:t xml:space="preserve">. 17. § alapján előzetesen felmértük a szabályozás várható következményeit. Megállapítottuk, hogy a rendeletmódosításban foglaltaknak nincs jelentősnek ítélt gazdasági, költségvetési, környezetre gyakorolt hatása, egészségügyi hatása, illetve adminisztratív terheket befolyásoló hatása. </w:t>
      </w: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</w:p>
    <w:p w:rsidR="00DC5459" w:rsidRPr="00FA0C57" w:rsidRDefault="00DC5459" w:rsidP="00DC5459">
      <w:pPr>
        <w:pStyle w:val="Nincstrkz"/>
        <w:jc w:val="both"/>
        <w:rPr>
          <w:sz w:val="22"/>
          <w:szCs w:val="22"/>
        </w:rPr>
      </w:pPr>
      <w:r w:rsidRPr="00FA0C57">
        <w:rPr>
          <w:sz w:val="22"/>
          <w:szCs w:val="22"/>
        </w:rPr>
        <w:t>Jelen előterjesztői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21. § (2) bekezdése alapján nem kerül közzétételre.</w:t>
      </w:r>
    </w:p>
    <w:p w:rsidR="00DC5459" w:rsidRPr="00A271DA" w:rsidRDefault="00DC5459" w:rsidP="00DC5459">
      <w:pPr>
        <w:jc w:val="both"/>
        <w:rPr>
          <w:rFonts w:eastAsia="Calibri"/>
          <w:color w:val="000000"/>
          <w:sz w:val="22"/>
          <w:szCs w:val="22"/>
        </w:rPr>
      </w:pPr>
    </w:p>
    <w:p w:rsidR="00232EE2" w:rsidRDefault="00232EE2"/>
    <w:sectPr w:rsidR="00232EE2" w:rsidSect="00E408B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59"/>
    <w:rsid w:val="00232EE2"/>
    <w:rsid w:val="00385F4A"/>
    <w:rsid w:val="00966E38"/>
    <w:rsid w:val="00DC5459"/>
    <w:rsid w:val="00E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C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C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2</cp:revision>
  <dcterms:created xsi:type="dcterms:W3CDTF">2021-02-04T08:36:00Z</dcterms:created>
  <dcterms:modified xsi:type="dcterms:W3CDTF">2021-02-04T08:36:00Z</dcterms:modified>
</cp:coreProperties>
</file>