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  <w:t>1. sz. melléklet a 3/2020. (III.30.) önkormányzati rendelethez</w:t>
      </w: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  <w:t>„1. sz. melléklet a</w:t>
      </w:r>
      <w:r w:rsidRPr="002A31DD">
        <w:rPr>
          <w:color w:val="000000"/>
        </w:rPr>
        <w:t>z</w:t>
      </w:r>
      <w:r w:rsidRPr="00C767A0">
        <w:rPr>
          <w:rFonts w:ascii="Times-Roman" w:hAnsi="Times-Roman" w:cs="Times-Roman"/>
        </w:rPr>
        <w:t xml:space="preserve"> önkormányzat által biztosított, személyes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C767A0">
        <w:rPr>
          <w:rFonts w:ascii="Times-Roman" w:hAnsi="Times-Roman" w:cs="Times-Roman"/>
        </w:rPr>
        <w:t>gondoskodást nyújtó</w:t>
      </w:r>
      <w:r w:rsidRPr="00C767A0">
        <w:rPr>
          <w:rFonts w:ascii="Times-Roman" w:hAnsi="Times-Roman" w:cs="Times-Roman"/>
          <w:b/>
          <w:bCs/>
        </w:rPr>
        <w:t xml:space="preserve"> </w:t>
      </w:r>
      <w:r w:rsidRPr="00C767A0">
        <w:t xml:space="preserve">szociális ellátásokról és az ezzel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67A0">
        <w:t xml:space="preserve">kapcsolatos eljárás rendjéről szóló 14/2006. (XII.29.) KT.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67A0">
        <w:t>rendelet</w:t>
      </w:r>
      <w:r>
        <w:t>hez”</w:t>
      </w: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Pr="001910F7" w:rsidRDefault="00393AD6" w:rsidP="00393AD6">
      <w:pPr>
        <w:tabs>
          <w:tab w:val="left" w:pos="360"/>
        </w:tabs>
        <w:autoSpaceDE w:val="0"/>
        <w:jc w:val="both"/>
        <w:rPr>
          <w:u w:val="single"/>
        </w:rPr>
      </w:pPr>
      <w:r>
        <w:rPr>
          <w:u w:val="single"/>
        </w:rPr>
        <w:t>A s</w:t>
      </w:r>
      <w:r w:rsidRPr="001910F7">
        <w:rPr>
          <w:u w:val="single"/>
        </w:rPr>
        <w:t xml:space="preserve">zociális étkeztetés </w:t>
      </w:r>
      <w:r>
        <w:rPr>
          <w:u w:val="single"/>
        </w:rPr>
        <w:t>intézményi nyersanyagnorma és térítési</w:t>
      </w:r>
      <w:r w:rsidRPr="001910F7">
        <w:rPr>
          <w:u w:val="single"/>
        </w:rPr>
        <w:t xml:space="preserve"> díja</w:t>
      </w:r>
      <w:r>
        <w:rPr>
          <w:u w:val="single"/>
        </w:rPr>
        <w:t xml:space="preserve"> 2020. május 1. napjától</w:t>
      </w:r>
      <w:r w:rsidRPr="001910F7">
        <w:rPr>
          <w:u w:val="single"/>
        </w:rPr>
        <w:t>:</w:t>
      </w: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autoSpaceDE w:val="0"/>
        <w:jc w:val="both"/>
      </w:pPr>
      <w:r>
        <w:t>Szociális étkeztetés nyersanyagnormája</w:t>
      </w:r>
      <w:r>
        <w:tab/>
      </w:r>
      <w:r>
        <w:tab/>
      </w:r>
      <w:r>
        <w:tab/>
      </w:r>
      <w:r>
        <w:tab/>
        <w:t>303,- Ft/nap/fő</w:t>
      </w:r>
    </w:p>
    <w:p w:rsidR="00393AD6" w:rsidRDefault="00393AD6" w:rsidP="0039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autoSpaceDE w:val="0"/>
        <w:jc w:val="both"/>
      </w:pPr>
      <w:r>
        <w:t>Térítési díj (ÁFA-</w:t>
      </w:r>
      <w:proofErr w:type="spellStart"/>
      <w:r>
        <w:t>val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490,- Ft/nap/fő</w:t>
      </w: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 w:rsidP="00393AD6">
      <w:pPr>
        <w:tabs>
          <w:tab w:val="left" w:pos="360"/>
        </w:tabs>
        <w:autoSpaceDE w:val="0"/>
        <w:jc w:val="both"/>
      </w:pPr>
    </w:p>
    <w:p w:rsidR="00393AD6" w:rsidRDefault="00393AD6"/>
    <w:sectPr w:rsidR="0039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3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7E26"/>
  <w15:chartTrackingRefBased/>
  <w15:docId w15:val="{D0C71D7A-41AC-45BF-9E48-37C3D80F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3A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434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2020-07-07T09:12:00Z</dcterms:created>
  <dcterms:modified xsi:type="dcterms:W3CDTF">2020-07-07T09:13:00Z</dcterms:modified>
</cp:coreProperties>
</file>