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 xml:space="preserve">1. melléklet a 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7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/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2020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. (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IV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.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23</w:t>
      </w: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>.) önkormányzati rendelethez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page">
                  <wp:posOffset>5473065</wp:posOffset>
                </wp:positionH>
                <wp:positionV relativeFrom="paragraph">
                  <wp:posOffset>-75565</wp:posOffset>
                </wp:positionV>
                <wp:extent cx="1228725" cy="892175"/>
                <wp:effectExtent l="0" t="0" r="0" b="0"/>
                <wp:wrapSquare wrapText="bothSides"/>
                <wp:docPr id="1" name="Keret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89217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8686" w:tblpY="-119" w:topFromText="0" w:vertAnchor="text"/>
                              <w:tblW w:w="1935" w:type="dxa"/>
                              <w:jc w:val="left"/>
                              <w:tblInd w:w="45" w:type="dxa"/>
                              <w:tblBorders>
                                <w:top w:val="outset" w:sz="6" w:space="0" w:color="00000A"/>
                                <w:left w:val="outset" w:sz="6" w:space="0" w:color="00000A"/>
                                <w:bottom w:val="outset" w:sz="6" w:space="0" w:color="00000A"/>
                                <w:right w:val="outset" w:sz="6" w:space="0" w:color="00000A"/>
                                <w:insideH w:val="outset" w:sz="6" w:space="0" w:color="00000A"/>
                                <w:insideV w:val="outset" w:sz="6" w:space="0" w:color="00000A"/>
                              </w:tblBorders>
                              <w:tblCellMar>
                                <w:top w:w="45" w:type="dxa"/>
                                <w:left w:w="22" w:type="dxa"/>
                                <w:bottom w:w="45" w:type="dxa"/>
                                <w:right w:w="45" w:type="dxa"/>
                              </w:tblCellMar>
                              <w:tblLook w:val="04a0" w:noVBand="1" w:noHBand="0" w:firstRow="1" w:lastRow="0" w:firstColumn="1" w:lastColumn="0"/>
                            </w:tblPr>
                            <w:tblGrid>
                              <w:gridCol w:w="1935"/>
                            </w:tblGrid>
                            <w:tr>
                              <w:trPr/>
                              <w:tc>
                                <w:tcPr>
                                  <w:tcW w:w="1935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2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auto" w:line="240" w:beforeAutospacing="1" w:afterAutospacing="1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ascii="Times New Roman" w:hAnsi="Times New Roman"/>
                                      <w:sz w:val="20"/>
                                      <w:szCs w:val="20"/>
                                      <w:lang w:eastAsia="hu-HU"/>
                                    </w:rPr>
                                    <w:t>Illetékbélyeg helye</w:t>
                                    <w:br/>
                                    <w:br/>
                                    <w:t>(3000 Ft)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6.75pt;height:70.25pt;mso-wrap-distance-left:7.05pt;mso-wrap-distance-right:7.05pt;mso-wrap-distance-top:0pt;mso-wrap-distance-bottom:0pt;margin-top:-5.95pt;mso-position-vertical-relative:text;margin-left:430.9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8686" w:tblpY="-119" w:topFromText="0" w:vertAnchor="text"/>
                        <w:tblW w:w="1935" w:type="dxa"/>
                        <w:jc w:val="left"/>
                        <w:tblInd w:w="45" w:type="dxa"/>
                        <w:tblBorders>
                          <w:top w:val="outset" w:sz="6" w:space="0" w:color="00000A"/>
                          <w:left w:val="outset" w:sz="6" w:space="0" w:color="00000A"/>
                          <w:bottom w:val="outset" w:sz="6" w:space="0" w:color="00000A"/>
                          <w:right w:val="outset" w:sz="6" w:space="0" w:color="00000A"/>
                          <w:insideH w:val="outset" w:sz="6" w:space="0" w:color="00000A"/>
                          <w:insideV w:val="outset" w:sz="6" w:space="0" w:color="00000A"/>
                        </w:tblBorders>
                        <w:tblCellMar>
                          <w:top w:w="45" w:type="dxa"/>
                          <w:left w:w="22" w:type="dxa"/>
                          <w:bottom w:w="45" w:type="dxa"/>
                          <w:right w:w="45" w:type="dxa"/>
                        </w:tblCellMar>
                        <w:tblLook w:val="04a0" w:noVBand="1" w:noHBand="0" w:firstRow="1" w:lastRow="0" w:firstColumn="1" w:lastColumn="0"/>
                      </w:tblPr>
                      <w:tblGrid>
                        <w:gridCol w:w="1935"/>
                      </w:tblGrid>
                      <w:tr>
                        <w:trPr/>
                        <w:tc>
                          <w:tcPr>
                            <w:tcW w:w="1935" w:type="dxa"/>
                            <w:tcBorders>
                              <w:top w:val="outset" w:sz="6" w:space="0" w:color="00000A"/>
                              <w:left w:val="outset" w:sz="6" w:space="0" w:color="00000A"/>
                              <w:bottom w:val="outset" w:sz="6" w:space="0" w:color="00000A"/>
                              <w:right w:val="outset" w:sz="6" w:space="0" w:color="00000A"/>
                              <w:insideH w:val="outset" w:sz="6" w:space="0" w:color="00000A"/>
                              <w:insideV w:val="outset" w:sz="6" w:space="0" w:color="00000A"/>
                            </w:tcBorders>
                            <w:shd w:fill="auto" w:val="clear"/>
                            <w:tcMar>
                              <w:left w:w="2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auto" w:line="240" w:beforeAutospacing="1" w:afterAutospacing="1"/>
                              <w:jc w:val="center"/>
                              <w:rPr/>
                            </w:pPr>
                            <w:r>
                              <w:rPr>
                                <w:rFonts w:eastAsia="Times New Roman" w:ascii="Times New Roman" w:hAnsi="Times New Roman"/>
                                <w:sz w:val="20"/>
                                <w:szCs w:val="20"/>
                                <w:lang w:eastAsia="hu-HU"/>
                              </w:rPr>
                              <w:t>Illetékbélyeg helye</w:t>
                              <w:br/>
                              <w:br/>
                              <w:t>(3000 Ft)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outlineLvl w:val="2"/>
        <w:rPr>
          <w:rFonts w:ascii="Times New Roman" w:hAnsi="Times New Roman" w:eastAsia="Times New Roman"/>
          <w:b/>
          <w:b/>
          <w:bCs/>
          <w:sz w:val="27"/>
          <w:szCs w:val="27"/>
          <w:lang w:eastAsia="hu-HU"/>
        </w:rPr>
      </w:pP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outlineLvl w:val="2"/>
        <w:rPr>
          <w:rFonts w:ascii="Times New Roman" w:hAnsi="Times New Roman" w:eastAsia="Times New Roman"/>
          <w:b/>
          <w:b/>
          <w:bCs/>
          <w:sz w:val="27"/>
          <w:szCs w:val="27"/>
          <w:lang w:eastAsia="hu-HU"/>
        </w:rPr>
      </w:pPr>
      <w:r>
        <w:rPr>
          <w:rFonts w:eastAsia="Times New Roman" w:ascii="Times New Roman" w:hAnsi="Times New Roman"/>
          <w:b/>
          <w:bCs/>
          <w:sz w:val="27"/>
          <w:szCs w:val="27"/>
          <w:lang w:eastAsia="hu-HU"/>
        </w:rPr>
        <w:t xml:space="preserve">FAKIVÁGÁSI ENGEDÉLYKÉRELEM / BEJELENTÉS*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nem közterületen lévő fákra, fás szárú növényekre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6"/>
          <w:szCs w:val="16"/>
          <w:lang w:eastAsia="hu-HU"/>
        </w:rPr>
      </w:pPr>
      <w:r>
        <w:rPr>
          <w:rFonts w:eastAsia="Times New Roman" w:ascii="Times New Roman" w:hAnsi="Times New Roman"/>
          <w:sz w:val="16"/>
          <w:szCs w:val="16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fák védelméről szóló </w:t>
      </w:r>
      <w:r>
        <w:rPr>
          <w:rFonts w:eastAsia="Times New Roman" w:ascii="Times New Roman" w:hAnsi="Times New Roman"/>
          <w:sz w:val="24"/>
          <w:szCs w:val="24"/>
          <w:lang w:eastAsia="hu-HU"/>
        </w:rPr>
        <w:t>7/</w:t>
      </w: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2020. </w:t>
      </w:r>
      <w:r>
        <w:rPr>
          <w:rFonts w:eastAsia="Times New Roman" w:ascii="Times New Roman" w:hAnsi="Times New Roman"/>
          <w:sz w:val="24"/>
          <w:szCs w:val="24"/>
          <w:lang w:eastAsia="hu-HU"/>
        </w:rPr>
        <w:t>(IV.23.</w:t>
      </w: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) önkormányzati rendelet alapján fakivágási engedélykérelemmel / bejelentéssel* fordulok Budafok-Tétény Budapest XXII. kerület Önkormányzat Jegyzőjéhez.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04"/>
        <w:gridCol w:w="3092"/>
        <w:gridCol w:w="3060"/>
      </w:tblGrid>
      <w:tr>
        <w:trPr/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 xml:space="preserve">Kérelmező neve, címe: 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/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 xml:space="preserve">Bejelentett lakcíme, telefonszáma: 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/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 xml:space="preserve">Jogosultsága*: </w:t>
            </w:r>
          </w:p>
        </w:tc>
        <w:tc>
          <w:tcPr>
            <w:tcW w:w="6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tulajdonos/közös képviselő/meghatalmazott/egyéb**</w:t>
            </w:r>
          </w:p>
        </w:tc>
      </w:tr>
      <w:tr>
        <w:trPr/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 xml:space="preserve">email címe </w:t>
            </w:r>
          </w:p>
        </w:tc>
        <w:tc>
          <w:tcPr>
            <w:tcW w:w="6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6"/>
          <w:szCs w:val="16"/>
          <w:lang w:eastAsia="hu-HU"/>
        </w:rPr>
      </w:pPr>
      <w:r>
        <w:rPr>
          <w:rFonts w:eastAsia="Times New Roman" w:ascii="Times New Roman" w:hAnsi="Times New Roman"/>
          <w:sz w:val="16"/>
          <w:szCs w:val="16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16"/>
          <w:szCs w:val="16"/>
          <w:lang w:eastAsia="hu-HU"/>
        </w:rPr>
      </w:pPr>
      <w:r>
        <w:rPr>
          <w:rFonts w:eastAsia="Times New Roman" w:ascii="Times New Roman" w:hAnsi="Times New Roman"/>
          <w:sz w:val="16"/>
          <w:szCs w:val="16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kivágás / áttelepítés/ erőteljes metszés / csonkolás* (mind együtt: beavatkozás) indoka: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>
          <w:trHeight w:val="2272" w:hRule="atLeast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magánterület címe, helyrajzi száma, a fa/fák pontos elhelyezkedése (szöveges leírással vagy rajzos ábrázolással): </w:t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>
          <w:trHeight w:val="2133" w:hRule="atLeast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beavatkozással érintett fa/fák (pótlap szükség szerint csatolható):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"/>
        <w:gridCol w:w="2239"/>
        <w:gridCol w:w="7119"/>
      </w:tblGrid>
      <w:tr>
        <w:trPr/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Törzskörméret (földtől számított 1 m magasságban)</w:t>
            </w:r>
          </w:p>
        </w:tc>
      </w:tr>
      <w:tr>
        <w:trPr>
          <w:trHeight w:val="433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38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27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32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32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32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7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tervezett beavatkozás időpontja, kivitelezésének részletes leírása: </w:t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>
          <w:trHeight w:val="2321" w:hRule="atLeast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Tervezett fapótlás: </w:t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"/>
        <w:gridCol w:w="4288"/>
        <w:gridCol w:w="1296"/>
        <w:gridCol w:w="1636"/>
        <w:gridCol w:w="2138"/>
      </w:tblGrid>
      <w:tr>
        <w:trPr/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Darabszám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Törzskörméret</w:t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A kiültetés helye</w:t>
            </w:r>
          </w:p>
        </w:tc>
      </w:tr>
      <w:tr>
        <w:trPr>
          <w:trHeight w:val="420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2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8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24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24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6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A fapótlást </w:t>
      </w:r>
      <w:r>
        <w:rPr>
          <w:rFonts w:eastAsia="Times New Roman" w:ascii="Times New Roman" w:hAnsi="Times New Roman"/>
          <w:b/>
          <w:sz w:val="24"/>
          <w:szCs w:val="24"/>
          <w:lang w:eastAsia="hu-HU"/>
        </w:rPr>
        <w:t>ültetéssel / pénzbeli megváltással / ültetéssel és pénzbeli megváltás</w:t>
      </w:r>
      <w:r>
        <w:rPr>
          <w:rFonts w:eastAsia="Times New Roman" w:ascii="Times New Roman" w:hAnsi="Times New Roman"/>
          <w:sz w:val="24"/>
          <w:szCs w:val="24"/>
          <w:lang w:eastAsia="hu-HU"/>
        </w:rPr>
        <w:t>sal kívánom megtenni.*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Korábban (maximum 5 éven belül) az ingatlanra ültetett, beszámítható fák: </w:t>
      </w:r>
    </w:p>
    <w:tbl>
      <w:tblPr>
        <w:tblW w:w="1045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"/>
        <w:gridCol w:w="4289"/>
        <w:gridCol w:w="1296"/>
        <w:gridCol w:w="1629"/>
        <w:gridCol w:w="2144"/>
      </w:tblGrid>
      <w:tr>
        <w:trPr/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Darabszám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Törzskörméret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  <w:t>A kiültetés helye</w:t>
            </w:r>
          </w:p>
        </w:tc>
      </w:tr>
      <w:tr>
        <w:trPr>
          <w:trHeight w:val="418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0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0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16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22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  <w:tr>
        <w:trPr>
          <w:trHeight w:val="400" w:hRule="atLeast"/>
        </w:trPr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4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>Mellékletek felsorolása: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Fa pótlása nem történhet az alábbiakban meghatározott fajok egyedeivel: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0"/>
          <w:lang w:eastAsia="hu-HU"/>
        </w:rPr>
      </w:pPr>
      <w:r>
        <w:rPr>
          <w:rFonts w:eastAsia="Times New Roman" w:ascii="Times New Roman" w:hAnsi="Times New Roman"/>
          <w:b/>
          <w:sz w:val="24"/>
          <w:szCs w:val="24"/>
          <w:lang w:eastAsia="hu-HU"/>
        </w:rPr>
        <w:t>oszlopos örökzöldek</w:t>
      </w: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: </w:t>
      </w:r>
      <w:r>
        <w:rPr>
          <w:rFonts w:eastAsia="Times New Roman" w:ascii="Times New Roman" w:hAnsi="Times New Roman"/>
          <w:sz w:val="20"/>
          <w:szCs w:val="20"/>
          <w:lang w:eastAsia="hu-HU"/>
        </w:rPr>
        <w:t xml:space="preserve">például </w:t>
      </w:r>
      <w:r>
        <w:rPr>
          <w:rFonts w:ascii="Times New Roman" w:hAnsi="Times New Roman"/>
          <w:sz w:val="20"/>
          <w:szCs w:val="20"/>
        </w:rPr>
        <w:t>thuja (Thuja sp.), hamisciprus (Chamaecyparis sp.), boróka (Juniperus sp.), leyland-ciprus (Cupressus sp., Cupressocyparis sp.) fajok</w:t>
      </w:r>
      <w:r>
        <w:rPr>
          <w:rFonts w:eastAsia="Times New Roman" w:ascii="Times New Roman" w:hAnsi="Times New Roman"/>
          <w:sz w:val="20"/>
          <w:szCs w:val="20"/>
          <w:lang w:eastAsia="hu-HU"/>
        </w:rPr>
        <w:t xml:space="preserve">, </w:t>
      </w:r>
      <w:r>
        <w:rPr>
          <w:rFonts w:eastAsia="Times New Roman" w:ascii="Times New Roman" w:hAnsi="Times New Roman"/>
          <w:b/>
          <w:sz w:val="24"/>
          <w:szCs w:val="24"/>
          <w:lang w:eastAsia="hu-HU"/>
        </w:rPr>
        <w:t>inváziós fajok:</w:t>
      </w:r>
      <w:r>
        <w:rPr>
          <w:rFonts w:eastAsia="Times New Roman" w:ascii="Times New Roman" w:hAnsi="Times New Roman"/>
          <w:sz w:val="20"/>
          <w:szCs w:val="20"/>
          <w:lang w:eastAsia="hu-HU"/>
        </w:rPr>
        <w:t xml:space="preserve"> fehér akác*** (Robinia pseudoacacia) amerikai kőris*** (Fraxinus pennsylvanica); mirigyes bálványfa*** (Ailanthus altissima); cserjés gyalogakác (Amorphafruticosa); kései meggy (Padus serotina), zöld juhar (Acernegundo); fehér eper (Morus alba); ezüstfa (Eleagnos angustifolia); kanadai nyár (Populus x canadensis); nyugati ostorfa (Celtis occidentalis); arany ribiszke (Ribes aureum) </w:t>
      </w:r>
      <w:r>
        <w:rPr>
          <w:rFonts w:eastAsia="Times New Roman" w:ascii="Times New Roman" w:hAnsi="Times New Roman"/>
          <w:b/>
          <w:sz w:val="24"/>
          <w:szCs w:val="24"/>
          <w:lang w:eastAsia="hu-HU"/>
        </w:rPr>
        <w:t>allergiát okozók</w:t>
      </w:r>
      <w:r>
        <w:rPr>
          <w:rFonts w:eastAsia="Times New Roman" w:ascii="Times New Roman" w:hAnsi="Times New Roman"/>
          <w:sz w:val="20"/>
          <w:szCs w:val="20"/>
          <w:lang w:eastAsia="hu-HU"/>
        </w:rPr>
        <w:t xml:space="preserve">: </w:t>
      </w:r>
      <w:r>
        <w:rPr>
          <w:rFonts w:ascii="Times New Roman" w:hAnsi="Times New Roman"/>
          <w:sz w:val="20"/>
          <w:szCs w:val="20"/>
        </w:rPr>
        <w:t>enyves éger - Alnus glutinosa (honos); fehér fűz - Salix alba (honos); magas kőris - Fraxinus excelsior (honos); mogyoró - Corylus avellana (honos); nyír - Betula pendula (honos)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>(*A megfelelő rész aláhúzandó!)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>(**A kivágandó fával/fákkal való rendelkezési jogosultságot bizonyító dokumentum (például: tulajdoni lap, vagy idegen vagy közös tulajdonban lévő ingatlan esetén tulajdonosi hozzájárulás, területhasználati, vagy egyéb vonatkozó szerződés, meghatalmazás.)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>(***Kivéve a kertészeti változatok.)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hu-HU"/>
        </w:rPr>
      </w:pPr>
      <w:r>
        <w:rPr>
          <w:rFonts w:eastAsia="Times New Roman" w:ascii="Times New Roman" w:hAnsi="Times New Roman"/>
          <w:sz w:val="24"/>
          <w:szCs w:val="24"/>
          <w:lang w:eastAsia="hu-HU"/>
        </w:rPr>
        <w:t xml:space="preserve">Kelt: ..........................., ..................... </w:t>
        <w:tab/>
        <w:tab/>
        <w:tab/>
        <w:tab/>
        <w:tab/>
        <w:t xml:space="preserve">..............................................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Aláírás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1135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sz w:val="22"/>
      <w:szCs w:val="22"/>
      <w:lang w:eastAsia="en-US" w:val="hu-HU" w:bidi="ar-SA"/>
    </w:rPr>
  </w:style>
  <w:style w:type="character" w:styleId="DefaultParagraphFont" w:default="1">
    <w:name w:val="Default Paragraph Font"/>
    <w:uiPriority w:val="1"/>
    <w:qFormat/>
    <w:rPr/>
  </w:style>
  <w:style w:type="character" w:styleId="BuborkszvegChar" w:customStyle="1">
    <w:name w:val="Buborékszöveg Char"/>
    <w:link w:val="style153"/>
    <w:uiPriority w:val="99"/>
    <w:qFormat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Hangslyozs">
    <w:name w:val="Hangsúlyozás"/>
    <w:uiPriority w:val="20"/>
    <w:qFormat/>
    <w:rPr>
      <w:i/>
      <w:iCs/>
    </w:rPr>
  </w:style>
  <w:style w:type="character" w:styleId="Annotation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JegyzetszvegChar" w:customStyle="1">
    <w:name w:val="Jegyzetszöveg Char"/>
    <w:basedOn w:val="DefaultParagraphFont"/>
    <w:link w:val="style30"/>
    <w:uiPriority w:val="99"/>
    <w:qFormat/>
    <w:rPr>
      <w:lang w:eastAsia="en-US"/>
    </w:rPr>
  </w:style>
  <w:style w:type="character" w:styleId="MegjegyzstrgyaChar" w:customStyle="1">
    <w:name w:val="Megjegyzés tárgya Char"/>
    <w:basedOn w:val="JegyzetszvegChar"/>
    <w:link w:val="style106"/>
    <w:uiPriority w:val="99"/>
    <w:qFormat/>
    <w:rPr>
      <w:b/>
      <w:bCs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4097"/>
    <w:uiPriority w:val="9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4098"/>
    <w:uiPriority w:val="99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style4099"/>
    <w:uiPriority w:val="99"/>
    <w:qFormat/>
    <w:pPr/>
    <w:rPr>
      <w:b/>
      <w:bCs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qFormat/>
  </w:style>
  <w:style w:type="table" w:default="1" w:styleId="style105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table" w:styleId="style154">
    <w:name w:val="Table Grid"/>
    <w:basedOn w:val="style10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3</Pages>
  <Words>285</Words>
  <Characters>2242</Characters>
  <CharactersWithSpaces>2644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2020-04-02T10:17:00Z</dcterms:created>
  <dc:creator>Forró Lajos</dc:creator>
  <dc:description/>
  <dc:language>hu-HU</dc:language>
  <cp:lastModifiedBy/>
  <cp:lastPrinted>2020-02-10T12:06:00Z</cp:lastPrinted>
  <dcterms:modified xsi:type="dcterms:W3CDTF">2020-04-24T11:34:48Z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