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ED" w:rsidRPr="00CB20E7" w:rsidRDefault="000912ED" w:rsidP="000912ED">
      <w:pPr>
        <w:pBdr>
          <w:top w:val="single" w:sz="2" w:space="1" w:color="auto"/>
          <w:bottom w:val="single" w:sz="2" w:space="1" w:color="auto"/>
        </w:pBd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Függelék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1. sz. Függelék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Országos jelentőségű objektumok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Műemlékek</w:t>
      </w:r>
    </w:p>
    <w:p w:rsidR="000912ED" w:rsidRPr="00A71795" w:rsidRDefault="000912ED" w:rsidP="000912ED">
      <w:pPr>
        <w:rPr>
          <w:rFonts w:ascii="Verdana" w:hAnsi="Verdana" w:cs="Arial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3346"/>
        <w:gridCol w:w="3294"/>
      </w:tblGrid>
      <w:tr w:rsidR="000912ED" w:rsidRPr="007441D3" w:rsidTr="008920A1">
        <w:tc>
          <w:tcPr>
            <w:tcW w:w="2577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törzsszám</w:t>
            </w:r>
          </w:p>
        </w:tc>
        <w:tc>
          <w:tcPr>
            <w:tcW w:w="3531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megnevezés</w:t>
            </w:r>
          </w:p>
        </w:tc>
        <w:tc>
          <w:tcPr>
            <w:tcW w:w="3548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hely</w:t>
            </w:r>
          </w:p>
        </w:tc>
      </w:tr>
      <w:tr w:rsidR="000912ED" w:rsidRPr="007441D3" w:rsidTr="008920A1">
        <w:tc>
          <w:tcPr>
            <w:tcW w:w="2577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2486</w:t>
            </w:r>
          </w:p>
        </w:tc>
        <w:tc>
          <w:tcPr>
            <w:tcW w:w="3531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Késő római lakóépület és fürdő</w:t>
            </w:r>
          </w:p>
        </w:tc>
        <w:tc>
          <w:tcPr>
            <w:tcW w:w="3548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Hosszúrétek-dűlő</w:t>
            </w:r>
          </w:p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0292/21)</w:t>
            </w:r>
          </w:p>
        </w:tc>
      </w:tr>
      <w:tr w:rsidR="000912ED" w:rsidRPr="007441D3" w:rsidTr="008920A1">
        <w:tc>
          <w:tcPr>
            <w:tcW w:w="2577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2488</w:t>
            </w:r>
          </w:p>
        </w:tc>
        <w:tc>
          <w:tcPr>
            <w:tcW w:w="3531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Római katolikus templom</w:t>
            </w:r>
          </w:p>
        </w:tc>
        <w:tc>
          <w:tcPr>
            <w:tcW w:w="3548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7441D3">
              <w:rPr>
                <w:rFonts w:ascii="Verdana" w:hAnsi="Verdana"/>
                <w:sz w:val="22"/>
                <w:szCs w:val="22"/>
              </w:rPr>
              <w:t>Templom tér</w:t>
            </w:r>
            <w:proofErr w:type="gramEnd"/>
          </w:p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1157)</w:t>
            </w:r>
          </w:p>
        </w:tc>
      </w:tr>
      <w:tr w:rsidR="000912ED" w:rsidRPr="007441D3" w:rsidTr="008920A1">
        <w:tc>
          <w:tcPr>
            <w:tcW w:w="2577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11291</w:t>
            </w:r>
          </w:p>
        </w:tc>
        <w:tc>
          <w:tcPr>
            <w:tcW w:w="3531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Római katolikus bányásztemplom</w:t>
            </w:r>
          </w:p>
        </w:tc>
        <w:tc>
          <w:tcPr>
            <w:tcW w:w="3548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Jubileum tér</w:t>
            </w:r>
          </w:p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1823/1, 1823/2, 1826)</w:t>
            </w:r>
          </w:p>
        </w:tc>
      </w:tr>
      <w:tr w:rsidR="000912ED" w:rsidRPr="007441D3" w:rsidTr="008920A1">
        <w:tc>
          <w:tcPr>
            <w:tcW w:w="2577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11635</w:t>
            </w:r>
          </w:p>
        </w:tc>
        <w:tc>
          <w:tcPr>
            <w:tcW w:w="3531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/>
                <w:sz w:val="22"/>
                <w:szCs w:val="22"/>
              </w:rPr>
              <w:t>Reimann-altáró</w:t>
            </w:r>
            <w:proofErr w:type="spellEnd"/>
            <w:r w:rsidRPr="007441D3">
              <w:rPr>
                <w:rFonts w:ascii="Verdana" w:hAnsi="Verdana"/>
                <w:sz w:val="22"/>
                <w:szCs w:val="22"/>
              </w:rPr>
              <w:t xml:space="preserve"> (dorogi </w:t>
            </w:r>
            <w:proofErr w:type="spellStart"/>
            <w:r w:rsidRPr="007441D3">
              <w:rPr>
                <w:rFonts w:ascii="Verdana" w:hAnsi="Verdana"/>
                <w:sz w:val="22"/>
                <w:szCs w:val="22"/>
              </w:rPr>
              <w:t>altáró</w:t>
            </w:r>
            <w:proofErr w:type="spellEnd"/>
            <w:r w:rsidRPr="007441D3">
              <w:rPr>
                <w:rFonts w:ascii="Verdana" w:hAnsi="Verdana"/>
                <w:sz w:val="22"/>
                <w:szCs w:val="22"/>
              </w:rPr>
              <w:t>) bejárati építménye</w:t>
            </w:r>
          </w:p>
        </w:tc>
        <w:tc>
          <w:tcPr>
            <w:tcW w:w="3548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 xml:space="preserve">Esztergomi út - </w:t>
            </w:r>
            <w:proofErr w:type="spellStart"/>
            <w:r w:rsidRPr="007441D3">
              <w:rPr>
                <w:rFonts w:ascii="Verdana" w:hAnsi="Verdana"/>
                <w:sz w:val="22"/>
                <w:szCs w:val="22"/>
              </w:rPr>
              <w:t>Hantken</w:t>
            </w:r>
            <w:proofErr w:type="spellEnd"/>
            <w:r w:rsidRPr="007441D3">
              <w:rPr>
                <w:rFonts w:ascii="Verdana" w:hAnsi="Verdana"/>
                <w:sz w:val="22"/>
                <w:szCs w:val="22"/>
              </w:rPr>
              <w:t xml:space="preserve"> Miksa utca</w:t>
            </w:r>
          </w:p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1514, 1518/12, 1518/22)</w:t>
            </w:r>
          </w:p>
        </w:tc>
      </w:tr>
    </w:tbl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Régészeti lelőhelyek</w:t>
      </w:r>
    </w:p>
    <w:p w:rsidR="000912ED" w:rsidRPr="00A71795" w:rsidRDefault="000912ED" w:rsidP="000912ED">
      <w:pPr>
        <w:ind w:left="567" w:hanging="567"/>
        <w:rPr>
          <w:rFonts w:ascii="Verdana" w:hAnsi="Verdana" w:cs="Arial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2795"/>
        <w:gridCol w:w="2532"/>
        <w:gridCol w:w="2286"/>
      </w:tblGrid>
      <w:tr w:rsidR="000912ED" w:rsidRPr="007441D3" w:rsidTr="008920A1">
        <w:tc>
          <w:tcPr>
            <w:tcW w:w="1463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azonosító</w:t>
            </w:r>
          </w:p>
        </w:tc>
        <w:tc>
          <w:tcPr>
            <w:tcW w:w="3108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lelőhely neve</w:t>
            </w:r>
          </w:p>
        </w:tc>
        <w:tc>
          <w:tcPr>
            <w:tcW w:w="2542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lelőhely típusa</w:t>
            </w:r>
          </w:p>
        </w:tc>
        <w:tc>
          <w:tcPr>
            <w:tcW w:w="2524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lelőhely kora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1.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Hungária-hegy /Nagy-kőszikla/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Kora-vaskor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2.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Ódorogi-völgy, Mészmű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falu, Templom, Temető,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Középkor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3.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Kálvária-hegy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Rézkor, Késő-bronzkor, Római-kor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4.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Dózsa György (Eötvös József) Iskola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Késő-bronzkor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5.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Temetői-dűlő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falu,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Kora-bronzkor, Árpád-kor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6.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Homoki szőlők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Újkőkor, Középső- és Késő-bronzkor, Római-kor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7.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Hosszú rétek I.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falu, villagazdaság,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Római-kor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8.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Aranyhegyi szőlők (Homoki szőlők)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leletek</w:t>
            </w:r>
            <w:proofErr w:type="gramStart"/>
            <w:r w:rsidRPr="007441D3">
              <w:rPr>
                <w:rFonts w:ascii="Verdana" w:hAnsi="Verdana" w:cs="Arial"/>
                <w:sz w:val="22"/>
                <w:szCs w:val="22"/>
              </w:rPr>
              <w:t>, ?Temetkezés</w:t>
            </w:r>
            <w:proofErr w:type="gramEnd"/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Rézkor, Kora-bronzkor, Vaskor, Középkor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9.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Csolnoki út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Középkor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10.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Régi-dűlő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lelet, mérföldkő</w:t>
            </w:r>
            <w:proofErr w:type="gramStart"/>
            <w:r w:rsidRPr="007441D3">
              <w:rPr>
                <w:rFonts w:ascii="Verdana" w:hAnsi="Verdana" w:cs="Arial"/>
                <w:sz w:val="22"/>
                <w:szCs w:val="22"/>
              </w:rPr>
              <w:t>, ?út</w:t>
            </w:r>
            <w:proofErr w:type="gramEnd"/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Római-kor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11.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 xml:space="preserve">Dorog – Dózsa </w:t>
            </w:r>
            <w:proofErr w:type="spellStart"/>
            <w:r w:rsidRPr="007441D3">
              <w:rPr>
                <w:rFonts w:ascii="Verdana" w:hAnsi="Verdana"/>
                <w:sz w:val="22"/>
                <w:szCs w:val="22"/>
              </w:rPr>
              <w:t>Gy</w:t>
            </w:r>
            <w:proofErr w:type="spellEnd"/>
            <w:r w:rsidRPr="007441D3">
              <w:rPr>
                <w:rFonts w:ascii="Verdana" w:hAnsi="Verdana"/>
                <w:sz w:val="22"/>
                <w:szCs w:val="22"/>
              </w:rPr>
              <w:t>. u. 8.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Késő-vaskor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lastRenderedPageBreak/>
              <w:t xml:space="preserve">12.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Hosszú rétek II.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Település, falu, villagazdaság, épületmaradványok, Szórvány lelet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Őskor, Rézkor, Kora-bronzkor, Római-kor</w:t>
            </w:r>
          </w:p>
        </w:tc>
      </w:tr>
      <w:tr w:rsidR="000912ED" w:rsidRPr="007441D3" w:rsidTr="008920A1">
        <w:tc>
          <w:tcPr>
            <w:tcW w:w="1463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13.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lh</w:t>
            </w:r>
            <w:proofErr w:type="spellEnd"/>
          </w:p>
        </w:tc>
        <w:tc>
          <w:tcPr>
            <w:tcW w:w="3108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Dorog – Árokföldek</w:t>
            </w:r>
          </w:p>
        </w:tc>
        <w:tc>
          <w:tcPr>
            <w:tcW w:w="2542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Út, köves út</w:t>
            </w:r>
          </w:p>
        </w:tc>
        <w:tc>
          <w:tcPr>
            <w:tcW w:w="2524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Római-kor</w:t>
            </w:r>
          </w:p>
        </w:tc>
      </w:tr>
    </w:tbl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Országos jelentőségű természeti értékek</w:t>
      </w:r>
    </w:p>
    <w:p w:rsidR="000912ED" w:rsidRPr="00A71795" w:rsidRDefault="000912ED" w:rsidP="000912ED">
      <w:pPr>
        <w:rPr>
          <w:rFonts w:ascii="Verdana" w:hAnsi="Verdana" w:cs="Arial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3"/>
        <w:gridCol w:w="4539"/>
      </w:tblGrid>
      <w:tr w:rsidR="000912ED" w:rsidRPr="007441D3" w:rsidTr="008920A1">
        <w:tc>
          <w:tcPr>
            <w:tcW w:w="4820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jelentősége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megnevezése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nemzetközi jelentőségű</w:t>
            </w: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Natura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2000 – HUDI20013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Natura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2000 – HUDI20018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országos jelentőségű</w:t>
            </w: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Országos ökológiai hálózat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Természeti terület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7441D3">
              <w:rPr>
                <w:rFonts w:ascii="Verdana" w:hAnsi="Verdana" w:cs="Arial"/>
                <w:sz w:val="22"/>
                <w:szCs w:val="22"/>
              </w:rPr>
              <w:t>Ex</w:t>
            </w:r>
            <w:proofErr w:type="gram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lege – forrás</w:t>
            </w:r>
          </w:p>
        </w:tc>
      </w:tr>
      <w:tr w:rsidR="000912ED" w:rsidRPr="007441D3" w:rsidTr="008920A1"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7441D3">
              <w:rPr>
                <w:rFonts w:ascii="Verdana" w:hAnsi="Verdana" w:cs="Arial"/>
                <w:sz w:val="22"/>
                <w:szCs w:val="22"/>
              </w:rPr>
              <w:t>Ex</w:t>
            </w:r>
            <w:proofErr w:type="gram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lege – Nyílt karszt</w:t>
            </w:r>
          </w:p>
        </w:tc>
      </w:tr>
    </w:tbl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CB20E7">
        <w:rPr>
          <w:rFonts w:ascii="Verdana" w:hAnsi="Verdana"/>
          <w:b/>
          <w:caps/>
          <w:sz w:val="22"/>
          <w:szCs w:val="22"/>
        </w:rPr>
        <w:lastRenderedPageBreak/>
        <w:t>2. sz. Függelék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Helyi jelentőségű objektumok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Helyi jelentőségű művi értékek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</w:p>
    <w:p w:rsidR="000912ED" w:rsidRPr="00A71795" w:rsidRDefault="000912ED" w:rsidP="000912ED">
      <w:pPr>
        <w:rPr>
          <w:rFonts w:ascii="Verdana" w:hAnsi="Verdana" w:cs="Arial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7"/>
        <w:gridCol w:w="3236"/>
        <w:gridCol w:w="3149"/>
      </w:tblGrid>
      <w:tr w:rsidR="000912ED" w:rsidRPr="00873D18" w:rsidTr="008920A1">
        <w:tc>
          <w:tcPr>
            <w:tcW w:w="2835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Besorolás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Megnevezés</w:t>
            </w:r>
          </w:p>
        </w:tc>
        <w:tc>
          <w:tcPr>
            <w:tcW w:w="3402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441D3">
              <w:rPr>
                <w:rFonts w:ascii="Verdana" w:hAnsi="Verdana" w:cs="Arial"/>
                <w:b/>
                <w:smallCaps/>
                <w:sz w:val="22"/>
                <w:szCs w:val="22"/>
              </w:rPr>
              <w:t>Hely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7441D3">
              <w:rPr>
                <w:rFonts w:ascii="Verdana" w:hAnsi="Verdana"/>
                <w:smallCaps/>
                <w:sz w:val="22"/>
                <w:szCs w:val="22"/>
              </w:rPr>
              <w:t>Épületek, építmények</w:t>
            </w: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VIII-as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aknai fürdő épülete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hrsz. 1518/9 és 1518/13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Arany János Városi Könyvtár (volt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Casino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épülete)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1192)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Bányász-dísztér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1801/1)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Bányász Emlékház épülete (1983-tól bányászati emlékház)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118/40)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873D18" w:rsidRDefault="000912ED" w:rsidP="008920A1">
            <w:pPr>
              <w:jc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B77E32" w:rsidRDefault="000912ED" w:rsidP="008920A1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77E32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B77E32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B77E32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DOSZÉN Rt. volt igazgatósági épülete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1518/5)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Dózsa György Általános Iskola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(hrsz. </w:t>
            </w:r>
            <w:r w:rsidRPr="007441D3">
              <w:rPr>
                <w:rFonts w:ascii="Verdana" w:hAnsi="Verdana"/>
                <w:sz w:val="22"/>
                <w:szCs w:val="22"/>
              </w:rPr>
              <w:t>1825/1</w:t>
            </w:r>
            <w:r w:rsidRPr="007441D3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Erkel Ferenc Zeneiskola (volt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Perl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József patika)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1430/)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Falusi római katolikus plébánia hivatal épülete, terméskő kerítése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1155)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Hatvan ágyas kórház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1467)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létesítményei és környéke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1156/1, 1156/2, 1194/2 és 1194/3)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Ipartestületi székház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1627)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Központi meddőhányó, mint technikatörténeti és tájvédelmi elem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Kálvária együttese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0222/1)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Mária-barlang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130)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Művelődési Ház épülete a művészeti alkotásokkal együtt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884)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OTP épület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1412/1)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Református templom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599)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Régi sváb ház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Bécsi u. 8. (hrsz. 1044/1 és 1046)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„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Reimann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>” aknai bánya alagút bejárata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1518/12 és 1815/22)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Schmidt S. villa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1191)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Schmidt-villa nyári lak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Sportpálya Munkás utca felőli főbejárata és a zenepavilon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725/2)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Városháza épülete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159)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Volt egészségház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1592)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Volt falusi kultúrház, ma Közösségi Ház 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1591)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Volt Katona-ház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1452/1)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Volt „Román ház”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Bécsi út 43. (hrsz. 1454)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Volt tanácsház épülete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Mátyás király u. 1. (hrsz. 1158)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7441D3">
              <w:rPr>
                <w:rFonts w:ascii="Verdana" w:hAnsi="Verdana"/>
                <w:smallCaps/>
                <w:sz w:val="22"/>
                <w:szCs w:val="22"/>
              </w:rPr>
              <w:t>Szobrok, emlékművek</w:t>
            </w: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1824-es kereszt a templom előtt részen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1156/1)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1848-49-es emlékmű-szobor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Petőfi tér (hrsz. 637)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A kitelepítés áldozatainak emlékműve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1156/1)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A régi temető egyes síremlékei, német és magyar sírkövek, ravatalozó és főkapu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534/5)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„Bányász Emlékmű”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Szénbánya-vállalat központi irodája előtt (hrsz. 1518/5)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Kucs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Béla emlékmű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Zrínyi I. Iskola előkertje (hrsz. 1453)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Fáy András emléktábla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1817/12)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F-4-es Ajtai Szilárd-féle marófejes fejtőgép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József Attila Művelődési Ház parkja (hrsz. 884)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1941-45-ös sírkert 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(hrsz. 1156/2)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1944-es hűségkő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(hrsz. 1156/2)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1956-os emlékkő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(hrsz. 1156/2)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Örökmécses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(hrsz. 1156/2)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Postakocsi állomás emléktáblája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Hősök tere (hrsz. 1194/2)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Jubileumi emlékmű, a 20 éves város tiszteletére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1801/2)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Német feliratú kőkereszt a falusi templom oldalán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1157)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OMBKE emléktábla a volt Kaszinó épület Hősök terei oldalfalán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(hrsz. 1192)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„Pihenő bányász”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Rákóczi út (hrsz. 1473/28)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„Rockefeller Emlékmű”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Jubileum tér (</w:t>
            </w:r>
            <w:r w:rsidRPr="007441D3">
              <w:rPr>
                <w:rFonts w:ascii="Verdana" w:hAnsi="Verdana" w:cs="Arial"/>
                <w:spacing w:val="-6"/>
                <w:sz w:val="22"/>
                <w:szCs w:val="22"/>
              </w:rPr>
              <w:t>hrsz. 1801/2)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Schmidt Sándor emléktábla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</w:t>
            </w:r>
            <w:r w:rsidRPr="007441D3">
              <w:rPr>
                <w:rFonts w:ascii="Verdana" w:hAnsi="Verdana"/>
                <w:sz w:val="22"/>
                <w:szCs w:val="22"/>
              </w:rPr>
              <w:t xml:space="preserve">hrsz. </w:t>
            </w:r>
            <w:r w:rsidRPr="007441D3">
              <w:rPr>
                <w:rFonts w:ascii="Verdana" w:hAnsi="Verdana" w:cs="Arial"/>
                <w:sz w:val="22"/>
                <w:szCs w:val="22"/>
              </w:rPr>
              <w:t>118/6)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Szökőkút-díszkút teknősbékákkal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Művelődési Ház parkja (hrsz. 884)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Zsigmondy Vilmos mellszobra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(hrsz. 731/66 </w:t>
            </w: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hrsz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7441D3">
              <w:rPr>
                <w:rFonts w:ascii="Verdana" w:hAnsi="Verdana"/>
                <w:smallCaps/>
                <w:sz w:val="22"/>
                <w:szCs w:val="22"/>
              </w:rPr>
              <w:t>Kortörténeti jelentőségű épületek</w:t>
            </w: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Gyógyszertár, Fogorvosi rendelő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1466/8)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Szakrendelő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(hrsz. 1466/8)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7441D3">
              <w:rPr>
                <w:rFonts w:ascii="Verdana" w:hAnsi="Verdana"/>
                <w:smallCaps/>
                <w:sz w:val="22"/>
                <w:szCs w:val="22"/>
              </w:rPr>
              <w:t>Városképi jelentőségű útvonalak</w:t>
            </w: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10. sz. főút belterületi szakasza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10. sz. főút belterületi szakasza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mallCaps/>
                <w:sz w:val="22"/>
                <w:szCs w:val="22"/>
              </w:rPr>
            </w:pPr>
            <w:r w:rsidRPr="007441D3">
              <w:rPr>
                <w:rFonts w:ascii="Verdana" w:hAnsi="Verdana"/>
                <w:smallCaps/>
                <w:sz w:val="22"/>
                <w:szCs w:val="22"/>
              </w:rPr>
              <w:t>Beépítés jellege, utcakép</w:t>
            </w: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Présházas arculatú terület</w:t>
            </w:r>
          </w:p>
          <w:p w:rsidR="000912ED" w:rsidRPr="007441D3" w:rsidRDefault="000912ED" w:rsidP="008920A1">
            <w:pPr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(Az utca vonalvezetése / a térfalak helye és jellege.)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 xml:space="preserve">- Árpád utca – Mátyás király utca – Csolnoki út környéke. </w:t>
            </w:r>
          </w:p>
        </w:tc>
      </w:tr>
      <w:tr w:rsidR="000912ED" w:rsidRPr="00873D18" w:rsidTr="008920A1">
        <w:tc>
          <w:tcPr>
            <w:tcW w:w="2835" w:type="dxa"/>
            <w:vAlign w:val="center"/>
          </w:tcPr>
          <w:p w:rsidR="000912ED" w:rsidRPr="007441D3" w:rsidRDefault="000912ED" w:rsidP="008920A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Kolónia karakterű területek</w:t>
            </w:r>
          </w:p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(A beépítés jellege.)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- Diófa utca – Akácfa utca – Tölgyfa utca – Fűzfa utca – Fenyőfa utca környéke,</w:t>
            </w:r>
          </w:p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lastRenderedPageBreak/>
              <w:t>- Hunyadi János utca – Sándor utca környéke</w:t>
            </w:r>
          </w:p>
          <w:p w:rsidR="000912ED" w:rsidRPr="007441D3" w:rsidRDefault="000912ED" w:rsidP="008920A1">
            <w:pPr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- Jubileum tér környéke</w:t>
            </w:r>
          </w:p>
        </w:tc>
      </w:tr>
    </w:tbl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Helyi jelentőségű természeti értékek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Besorolás</w:t>
            </w: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Megnevezés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Városképi jelentőségű parkok</w:t>
            </w: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Állat- és növénykert díszkertje (megvalósulását követően)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Jubileum tér és Szent Borbála templom előtti köztér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Hősök tere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7441D3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7441D3">
              <w:rPr>
                <w:rFonts w:ascii="Verdana" w:hAnsi="Verdana"/>
                <w:sz w:val="22"/>
                <w:szCs w:val="22"/>
              </w:rPr>
              <w:t>Kórház és rendelőintézet kertje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Mária tér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Otthon tér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Petőfi tér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Városképi jelentőségű intézménykertek</w:t>
            </w: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1508/1 hrsz.-ú telek kertje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873D18" w:rsidRDefault="000912ED" w:rsidP="008920A1">
            <w:pPr>
              <w:spacing w:line="280" w:lineRule="exact"/>
              <w:rPr>
                <w:rFonts w:ascii="Verdana" w:hAnsi="Verdana"/>
                <w:dstrike/>
                <w:sz w:val="22"/>
                <w:szCs w:val="22"/>
              </w:rPr>
            </w:pPr>
            <w:r w:rsidRPr="00B77E32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 xml:space="preserve">Schmidt-villa 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nyárilak</w:t>
            </w:r>
            <w:proofErr w:type="spellEnd"/>
            <w:r w:rsidRPr="00CB20E7">
              <w:rPr>
                <w:rFonts w:ascii="Verdana" w:hAnsi="Verdana"/>
                <w:sz w:val="22"/>
                <w:szCs w:val="22"/>
              </w:rPr>
              <w:t xml:space="preserve"> kertje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Temető kertje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Városképi jelentőségű fasorok</w:t>
            </w: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Kossuth Lajos utca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CB20E7">
              <w:rPr>
                <w:rFonts w:ascii="Verdana" w:hAnsi="Verdana"/>
                <w:sz w:val="22"/>
                <w:szCs w:val="22"/>
              </w:rPr>
              <w:t>Köztársaság út</w:t>
            </w:r>
            <w:proofErr w:type="gramEnd"/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Rákóczi Ferenc utca</w:t>
            </w:r>
          </w:p>
        </w:tc>
      </w:tr>
      <w:tr w:rsidR="000912ED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0912ED" w:rsidRPr="00CB20E7" w:rsidRDefault="000912ED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Zrínyi utca</w:t>
            </w:r>
          </w:p>
        </w:tc>
      </w:tr>
    </w:tbl>
    <w:p w:rsidR="000912ED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3. sz. Függelék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Közmű ágazati szabványok kivonata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Vízellátás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Vízvezetékek legkisebb védőtávolsága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300 mm"/>
        </w:smartTagPr>
        <w:r w:rsidRPr="00CB20E7">
          <w:rPr>
            <w:rFonts w:ascii="Verdana" w:hAnsi="Verdana" w:cs="Arial"/>
            <w:sz w:val="22"/>
            <w:szCs w:val="22"/>
          </w:rPr>
          <w:t>300 mm</w:t>
        </w:r>
      </w:smartTag>
      <w:r w:rsidRPr="00CB20E7">
        <w:rPr>
          <w:rFonts w:ascii="Verdana" w:hAnsi="Verdana" w:cs="Arial"/>
          <w:sz w:val="22"/>
          <w:szCs w:val="22"/>
        </w:rPr>
        <w:t xml:space="preserve"> átmérőig: védőszerkezet nélkül: </w:t>
      </w:r>
      <w:smartTag w:uri="urn:schemas-microsoft-com:office:smarttags" w:element="metricconverter">
        <w:smartTagPr>
          <w:attr w:name="ProductID" w:val="3,0 m"/>
        </w:smartTagPr>
        <w:r w:rsidRPr="00CB20E7">
          <w:rPr>
            <w:rFonts w:ascii="Verdana" w:hAnsi="Verdana" w:cs="Arial"/>
            <w:sz w:val="22"/>
            <w:szCs w:val="22"/>
          </w:rPr>
          <w:t>3,0 m</w:t>
        </w:r>
      </w:smartTag>
      <w:r w:rsidRPr="00CB20E7">
        <w:rPr>
          <w:rFonts w:ascii="Verdana" w:hAnsi="Verdana" w:cs="Arial"/>
          <w:sz w:val="22"/>
          <w:szCs w:val="22"/>
        </w:rPr>
        <w:t>, védőszerkezet alkalmazásával: nincs megkötés,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300-700 mm-ig: </w:t>
      </w:r>
      <w:smartTag w:uri="urn:schemas-microsoft-com:office:smarttags" w:element="metricconverter">
        <w:smartTagPr>
          <w:attr w:name="ProductID" w:val="5,0 m"/>
        </w:smartTagPr>
        <w:r w:rsidRPr="00CB20E7">
          <w:rPr>
            <w:rFonts w:ascii="Verdana" w:hAnsi="Verdana" w:cs="Arial"/>
            <w:sz w:val="22"/>
            <w:szCs w:val="22"/>
          </w:rPr>
          <w:t>5,0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700-1200 mm-ig: </w:t>
      </w:r>
      <w:smartTag w:uri="urn:schemas-microsoft-com:office:smarttags" w:element="metricconverter">
        <w:smartTagPr>
          <w:attr w:name="ProductID" w:val="7,0 m"/>
        </w:smartTagPr>
        <w:r w:rsidRPr="00CB20E7">
          <w:rPr>
            <w:rFonts w:ascii="Verdana" w:hAnsi="Verdana" w:cs="Arial"/>
            <w:sz w:val="22"/>
            <w:szCs w:val="22"/>
          </w:rPr>
          <w:t>7,0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1200 mm"/>
        </w:smartTagPr>
        <w:r w:rsidRPr="00CB20E7">
          <w:rPr>
            <w:rFonts w:ascii="Verdana" w:hAnsi="Verdana" w:cs="Arial"/>
            <w:sz w:val="22"/>
            <w:szCs w:val="22"/>
          </w:rPr>
          <w:t>1200 mm</w:t>
        </w:r>
      </w:smartTag>
      <w:r w:rsidRPr="00CB20E7">
        <w:rPr>
          <w:rFonts w:ascii="Verdana" w:hAnsi="Verdana" w:cs="Arial"/>
          <w:sz w:val="22"/>
          <w:szCs w:val="22"/>
        </w:rPr>
        <w:t xml:space="preserve"> felett: </w:t>
      </w:r>
      <w:smartTag w:uri="urn:schemas-microsoft-com:office:smarttags" w:element="metricconverter">
        <w:smartTagPr>
          <w:attr w:name="ProductID" w:val="8,0 m"/>
        </w:smartTagPr>
        <w:r w:rsidRPr="00CB20E7">
          <w:rPr>
            <w:rFonts w:ascii="Verdana" w:hAnsi="Verdana" w:cs="Arial"/>
            <w:sz w:val="22"/>
            <w:szCs w:val="22"/>
          </w:rPr>
          <w:t>8,0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Közúti hidaktól és aluljárók síkalapjától: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alkalmazása nélkül: </w:t>
      </w:r>
      <w:smartTag w:uri="urn:schemas-microsoft-com:office:smarttags" w:element="metricconverter">
        <w:smartTagPr>
          <w:attr w:name="ProductID" w:val="4,0 m"/>
        </w:smartTagPr>
        <w:r w:rsidRPr="00CB20E7">
          <w:rPr>
            <w:rFonts w:ascii="Verdana" w:hAnsi="Verdana" w:cs="Arial"/>
            <w:sz w:val="22"/>
            <w:szCs w:val="22"/>
          </w:rPr>
          <w:t>4,0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védőszerkezet alkalmazása esetén: nincs megkötés.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csatornától: </w:t>
      </w:r>
      <w:smartTag w:uri="urn:schemas-microsoft-com:office:smarttags" w:element="metricconverter">
        <w:smartTagPr>
          <w:attr w:name="ProductID" w:val="1,5 m"/>
        </w:smartTagPr>
        <w:r w:rsidRPr="00CB20E7">
          <w:rPr>
            <w:rFonts w:ascii="Verdana" w:hAnsi="Verdana" w:cs="Arial"/>
            <w:sz w:val="22"/>
            <w:szCs w:val="22"/>
          </w:rPr>
          <w:t>1,5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erősáramú kábeltől: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gázelosztó vezetéktől: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(védőszerkezetben):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(földbe fektetve):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hírközlési kábeltől (védőszerkezetben):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keepNext/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lastRenderedPageBreak/>
        <w:t>Szennyvíz- és csapadékcsatornázás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Szennyvíz- és csapadékcsatornák legkisebb védőtávolsága</w:t>
      </w:r>
    </w:p>
    <w:p w:rsidR="000912ED" w:rsidRPr="00CB20E7" w:rsidRDefault="000912ED" w:rsidP="000912ED">
      <w:p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zárt gravitációs vezetéknél védőszerkezet nélkül: </w:t>
      </w:r>
      <w:smartTag w:uri="urn:schemas-microsoft-com:office:smarttags" w:element="metricconverter">
        <w:smartTagPr>
          <w:attr w:name="ProductID" w:val="3,0 m"/>
        </w:smartTagPr>
        <w:r w:rsidRPr="00CB20E7">
          <w:rPr>
            <w:rFonts w:ascii="Verdana" w:hAnsi="Verdana" w:cs="Arial"/>
            <w:sz w:val="22"/>
            <w:szCs w:val="22"/>
          </w:rPr>
          <w:t>3,0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zárt gravitációs vezetéknél védőszerkezet alkalmazásával: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nyitott szelvénynél: </w:t>
      </w:r>
      <w:smartTag w:uri="urn:schemas-microsoft-com:office:smarttags" w:element="metricconverter">
        <w:smartTagPr>
          <w:attr w:name="ProductID" w:val="7,0 m"/>
        </w:smartTagPr>
        <w:r w:rsidRPr="00CB20E7">
          <w:rPr>
            <w:rFonts w:ascii="Verdana" w:hAnsi="Verdana" w:cs="Arial"/>
            <w:sz w:val="22"/>
            <w:szCs w:val="22"/>
          </w:rPr>
          <w:t>7,0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nyitott szelvénynél védőszerkezet, illetve fokozott biztonság alkalmazásával: nincs megkötés,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nyomott vezetéknél védőszerkezet nélkül: </w:t>
      </w:r>
      <w:smartTag w:uri="urn:schemas-microsoft-com:office:smarttags" w:element="metricconverter">
        <w:smartTagPr>
          <w:attr w:name="ProductID" w:val="3,0 m"/>
        </w:smartTagPr>
        <w:r w:rsidRPr="00CB20E7">
          <w:rPr>
            <w:rFonts w:ascii="Verdana" w:hAnsi="Verdana" w:cs="Arial"/>
            <w:sz w:val="22"/>
            <w:szCs w:val="22"/>
          </w:rPr>
          <w:t>3,0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nyomott vezetéknél védőszerkezet alkalmazásával: nincs megkötés.</w:t>
      </w:r>
    </w:p>
    <w:p w:rsidR="000912ED" w:rsidRPr="00CB20E7" w:rsidRDefault="000912ED" w:rsidP="000912ED">
      <w:p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Közúti hidak és aluljárók síkalapjától: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zárt gravitációs vezetéknél védőszerkezet alkalmazása nélkül: </w:t>
      </w:r>
      <w:smartTag w:uri="urn:schemas-microsoft-com:office:smarttags" w:element="metricconverter">
        <w:smartTagPr>
          <w:attr w:name="ProductID" w:val="3,0 m"/>
        </w:smartTagPr>
        <w:r w:rsidRPr="00CB20E7">
          <w:rPr>
            <w:rFonts w:ascii="Verdana" w:hAnsi="Verdana" w:cs="Arial"/>
            <w:sz w:val="22"/>
            <w:szCs w:val="22"/>
          </w:rPr>
          <w:t>3,0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zárt gravitációs vezetéknél védőszerkezet alkalmazása esetén: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nyomott vezetéknél védőszerkezet nélkül: </w:t>
      </w:r>
      <w:smartTag w:uri="urn:schemas-microsoft-com:office:smarttags" w:element="metricconverter">
        <w:smartTagPr>
          <w:attr w:name="ProductID" w:val="4,0 m"/>
        </w:smartTagPr>
        <w:r w:rsidRPr="00CB20E7">
          <w:rPr>
            <w:rFonts w:ascii="Verdana" w:hAnsi="Verdana" w:cs="Arial"/>
            <w:sz w:val="22"/>
            <w:szCs w:val="22"/>
          </w:rPr>
          <w:t>4,0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nyomott vezetéknél védőszerkezet alkalmazásával: nincs megkötés.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vízvezetéktől: </w:t>
      </w:r>
      <w:smartTag w:uri="urn:schemas-microsoft-com:office:smarttags" w:element="metricconverter">
        <w:smartTagPr>
          <w:attr w:name="ProductID" w:val="1,5 m"/>
        </w:smartTagPr>
        <w:r w:rsidRPr="00CB20E7">
          <w:rPr>
            <w:rFonts w:ascii="Verdana" w:hAnsi="Verdana" w:cs="Arial"/>
            <w:sz w:val="22"/>
            <w:szCs w:val="22"/>
          </w:rPr>
          <w:t>1,5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csatornától: nincs megkötés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erősáramú kábeltől: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gázelosztó vezetéktől: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(védőszerkezetben):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(földbe fektetve):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hírközlési kábeltől (védőszerkezetben):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proofErr w:type="spellStart"/>
      <w:r w:rsidRPr="00CB20E7">
        <w:rPr>
          <w:rFonts w:ascii="Verdana" w:hAnsi="Verdana"/>
          <w:b/>
          <w:smallCaps/>
          <w:sz w:val="22"/>
          <w:szCs w:val="22"/>
          <w:u w:val="single"/>
        </w:rPr>
        <w:t>Villamosenergia</w:t>
      </w:r>
      <w:proofErr w:type="spellEnd"/>
      <w:r w:rsidRPr="00CB20E7">
        <w:rPr>
          <w:rFonts w:ascii="Verdana" w:hAnsi="Verdana"/>
          <w:b/>
          <w:smallCaps/>
          <w:sz w:val="22"/>
          <w:szCs w:val="22"/>
          <w:u w:val="single"/>
        </w:rPr>
        <w:t xml:space="preserve"> ellátás</w:t>
      </w:r>
    </w:p>
    <w:p w:rsidR="000912ED" w:rsidRPr="00CB20E7" w:rsidRDefault="000912ED" w:rsidP="000912ED">
      <w:pPr>
        <w:numPr>
          <w:ilvl w:val="12"/>
          <w:numId w:val="0"/>
        </w:numPr>
        <w:tabs>
          <w:tab w:val="left" w:pos="567"/>
        </w:tabs>
        <w:spacing w:line="280" w:lineRule="exact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 xml:space="preserve">Villamos </w:t>
      </w:r>
      <w:proofErr w:type="spellStart"/>
      <w:r w:rsidRPr="00CB20E7">
        <w:rPr>
          <w:rFonts w:ascii="Verdana" w:hAnsi="Verdana" w:cs="Arial"/>
          <w:sz w:val="22"/>
          <w:szCs w:val="22"/>
        </w:rPr>
        <w:t>alállomások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biztonsági övezetét a létesítmény kerítésétől, illetve a kisajátított terület szélétől vízszintesen mért </w:t>
      </w:r>
      <w:smartTag w:uri="urn:schemas-microsoft-com:office:smarttags" w:element="metricconverter">
        <w:smartTagPr>
          <w:attr w:name="ProductID" w:val="10,0 m"/>
        </w:smartTagPr>
        <w:r w:rsidRPr="00CB20E7">
          <w:rPr>
            <w:rFonts w:ascii="Verdana" w:hAnsi="Verdana" w:cs="Arial"/>
            <w:sz w:val="22"/>
            <w:szCs w:val="22"/>
          </w:rPr>
          <w:t>10,0 m</w:t>
        </w:r>
      </w:smartTag>
      <w:r w:rsidRPr="00CB20E7">
        <w:rPr>
          <w:rFonts w:ascii="Verdana" w:hAnsi="Verdana" w:cs="Arial"/>
          <w:sz w:val="22"/>
          <w:szCs w:val="22"/>
        </w:rPr>
        <w:t xml:space="preserve"> széles sávban biztosítani kell. A védőterület nem építhető be.</w:t>
      </w:r>
    </w:p>
    <w:p w:rsidR="000912ED" w:rsidRPr="00CB20E7" w:rsidRDefault="000912ED" w:rsidP="000912ED">
      <w:pPr>
        <w:numPr>
          <w:ilvl w:val="12"/>
          <w:numId w:val="0"/>
        </w:numPr>
        <w:tabs>
          <w:tab w:val="left" w:pos="567"/>
        </w:tabs>
        <w:spacing w:line="280" w:lineRule="exact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 xml:space="preserve">Föld </w:t>
      </w:r>
      <w:proofErr w:type="gramStart"/>
      <w:r w:rsidRPr="00CB20E7">
        <w:rPr>
          <w:rFonts w:ascii="Verdana" w:hAnsi="Verdana" w:cs="Arial"/>
          <w:sz w:val="22"/>
          <w:szCs w:val="22"/>
        </w:rPr>
        <w:t>feletti vezetésű</w:t>
      </w:r>
      <w:proofErr w:type="gramEnd"/>
      <w:r w:rsidRPr="00CB20E7">
        <w:rPr>
          <w:rFonts w:ascii="Verdana" w:hAnsi="Verdana" w:cs="Arial"/>
          <w:sz w:val="22"/>
          <w:szCs w:val="22"/>
        </w:rPr>
        <w:t xml:space="preserve"> villamosvezeték mindkét oldalán a szélső, nyugalomban levő áramvezetőtől vízszintesen mért biztonsági zóna sávját, annak függőleges vetületéig biztosítani kell.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Föld feletti vezeték esetén a védőtávolság a szélső áramvezetőtől: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120 kV-os nagyfeszültségű vezeték: 13,0-</w:t>
      </w:r>
      <w:smartTag w:uri="urn:schemas-microsoft-com:office:smarttags" w:element="metricconverter">
        <w:smartTagPr>
          <w:attr w:name="ProductID" w:val="13,0 m"/>
        </w:smartTagPr>
        <w:r w:rsidRPr="00CB20E7">
          <w:rPr>
            <w:rFonts w:ascii="Verdana" w:hAnsi="Verdana" w:cs="Arial"/>
            <w:sz w:val="22"/>
            <w:szCs w:val="22"/>
          </w:rPr>
          <w:t>13,0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6-35 kV-os középfeszültségű vezeték külterületen: 5,0-</w:t>
      </w:r>
      <w:smartTag w:uri="urn:schemas-microsoft-com:office:smarttags" w:element="metricconverter">
        <w:smartTagPr>
          <w:attr w:name="ProductID" w:val="5,0 m"/>
        </w:smartTagPr>
        <w:r w:rsidRPr="00CB20E7">
          <w:rPr>
            <w:rFonts w:ascii="Verdana" w:hAnsi="Verdana" w:cs="Arial"/>
            <w:sz w:val="22"/>
            <w:szCs w:val="22"/>
          </w:rPr>
          <w:t>5,0 m</w:t>
        </w:r>
      </w:smartTag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6-35 kV-os középfeszültségű vezeték belterületen: 2,5-</w:t>
      </w:r>
      <w:smartTag w:uri="urn:schemas-microsoft-com:office:smarttags" w:element="metricconverter">
        <w:smartTagPr>
          <w:attr w:name="ProductID" w:val="2,5 m"/>
        </w:smartTagPr>
        <w:r w:rsidRPr="00CB20E7">
          <w:rPr>
            <w:rFonts w:ascii="Verdana" w:hAnsi="Verdana" w:cs="Arial"/>
            <w:sz w:val="22"/>
            <w:szCs w:val="22"/>
          </w:rPr>
          <w:t>2,5 m</w:t>
        </w:r>
      </w:smartTag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0,4 kV-os kisfeszültségű vezeték: 1,0-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Föld feletti vezeték esetén a védőtávolság a tengelytől: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120 kV-os nagyfeszültségű vezeték: 18,0-</w:t>
      </w:r>
      <w:smartTag w:uri="urn:schemas-microsoft-com:office:smarttags" w:element="metricconverter">
        <w:smartTagPr>
          <w:attr w:name="ProductID" w:val="18,0 m"/>
        </w:smartTagPr>
        <w:r w:rsidRPr="00CB20E7">
          <w:rPr>
            <w:rFonts w:ascii="Verdana" w:hAnsi="Verdana" w:cs="Arial"/>
            <w:sz w:val="22"/>
            <w:szCs w:val="22"/>
          </w:rPr>
          <w:t>18,0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6-35 kV-os középfeszültségű vezeték külterületen: 7,0-</w:t>
      </w:r>
      <w:smartTag w:uri="urn:schemas-microsoft-com:office:smarttags" w:element="metricconverter">
        <w:smartTagPr>
          <w:attr w:name="ProductID" w:val="7,0 m"/>
        </w:smartTagPr>
        <w:r w:rsidRPr="00CB20E7">
          <w:rPr>
            <w:rFonts w:ascii="Verdana" w:hAnsi="Verdana" w:cs="Arial"/>
            <w:sz w:val="22"/>
            <w:szCs w:val="22"/>
          </w:rPr>
          <w:t>7,0 m</w:t>
        </w:r>
      </w:smartTag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Földben elhelyezett nagyfeszültségű erősáramú kábel legkisebb védőtávolsága: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120 kV-os kábel esetén: 1,5-</w:t>
      </w:r>
      <w:smartTag w:uri="urn:schemas-microsoft-com:office:smarttags" w:element="metricconverter">
        <w:smartTagPr>
          <w:attr w:name="ProductID" w:val="1,5 m"/>
        </w:smartTagPr>
        <w:r w:rsidRPr="00CB20E7">
          <w:rPr>
            <w:rFonts w:ascii="Verdana" w:hAnsi="Verdana" w:cs="Arial"/>
            <w:sz w:val="22"/>
            <w:szCs w:val="22"/>
          </w:rPr>
          <w:t>1,5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35 kV-0,4 kV-ig erősáramú földben elhelyezett kábelek legkisebb védőtávolsága: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alkalmazása nélkül: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alkalmazásával: </w:t>
      </w:r>
      <w:smartTag w:uri="urn:schemas-microsoft-com:office:smarttags" w:element="metricconverter">
        <w:smartTagPr>
          <w:attr w:name="ProductID" w:val="0,3 m"/>
        </w:smartTagPr>
        <w:r w:rsidRPr="00CB20E7">
          <w:rPr>
            <w:rFonts w:ascii="Verdana" w:hAnsi="Verdana" w:cs="Arial"/>
            <w:sz w:val="22"/>
            <w:szCs w:val="22"/>
          </w:rPr>
          <w:t>0,3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Közúti hidak és aluljárók síkalapjától: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alkalmazása nélkül: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alkalmazásával: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lastRenderedPageBreak/>
        <w:t>-</w:t>
      </w:r>
      <w:r w:rsidRPr="00CB20E7">
        <w:rPr>
          <w:rFonts w:ascii="Verdana" w:hAnsi="Verdana" w:cs="Arial"/>
          <w:sz w:val="22"/>
          <w:szCs w:val="22"/>
        </w:rPr>
        <w:tab/>
        <w:t>vízvezetéktől: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csatornától: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gázelosztó vezetéktől: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(védőszerkezetben):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(földbe fektetve):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hírközlési kábeltől (védőszerkezetben):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* közös árkos közműsávban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Vezetékes gázellátás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Gázvezeték legkisebb védőtávolsága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Épülettől, vasúttól: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kisnyomású gázvezeték: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kisnyomású gázvezeték védőszerkezet alkalmazásával: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középnyomású gázvezeték: </w:t>
      </w:r>
      <w:smartTag w:uri="urn:schemas-microsoft-com:office:smarttags" w:element="metricconverter">
        <w:smartTagPr>
          <w:attr w:name="ProductID" w:val="4,0 m"/>
        </w:smartTagPr>
        <w:r w:rsidRPr="00CB20E7">
          <w:rPr>
            <w:rFonts w:ascii="Verdana" w:hAnsi="Verdana" w:cs="Arial"/>
            <w:sz w:val="22"/>
            <w:szCs w:val="22"/>
          </w:rPr>
          <w:t>4,0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középnyomású gázvezeték védőszerkezet alkalmazásával: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nagyközép-nyomású gázvezeték: </w:t>
      </w:r>
      <w:smartTag w:uri="urn:schemas-microsoft-com:office:smarttags" w:element="metricconverter">
        <w:smartTagPr>
          <w:attr w:name="ProductID" w:val="5,0 m"/>
        </w:smartTagPr>
        <w:r w:rsidRPr="00CB20E7">
          <w:rPr>
            <w:rFonts w:ascii="Verdana" w:hAnsi="Verdana" w:cs="Arial"/>
            <w:sz w:val="22"/>
            <w:szCs w:val="22"/>
          </w:rPr>
          <w:t>5,0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nagyközép-nyomású gázvezeték védőszerkezet alkalmazásával: </w:t>
      </w:r>
      <w:smartTag w:uri="urn:schemas-microsoft-com:office:smarttags" w:element="metricconverter">
        <w:smartTagPr>
          <w:attr w:name="ProductID" w:val="2,5 m"/>
        </w:smartTagPr>
        <w:r w:rsidRPr="00CB20E7">
          <w:rPr>
            <w:rFonts w:ascii="Verdana" w:hAnsi="Verdana" w:cs="Arial"/>
            <w:sz w:val="22"/>
            <w:szCs w:val="22"/>
          </w:rPr>
          <w:t>2,5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Üreges túlnyomás nélküli (csatorna) közműtől és műtárgytól: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kisnyomású gázvezeték: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kisnyomású gázvezeték védőszerkezet alkalmazásával: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középnyomású gázvezeték: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középnyomású gázvezeték védőszerkezet alkalmazásával: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nagyközép-nyomású gázvezeték: </w:t>
      </w:r>
      <w:smartTag w:uri="urn:schemas-microsoft-com:office:smarttags" w:element="metricconverter">
        <w:smartTagPr>
          <w:attr w:name="ProductID" w:val="2,0 m"/>
        </w:smartTagPr>
        <w:r w:rsidRPr="00CB20E7">
          <w:rPr>
            <w:rFonts w:ascii="Verdana" w:hAnsi="Verdana" w:cs="Arial"/>
            <w:sz w:val="22"/>
            <w:szCs w:val="22"/>
          </w:rPr>
          <w:t>2,0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nagyközép-nyomású gázvezeték védőszerkezet alkalmazásával: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vízvezetéktől: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>erősáramú kábeltől: 0,5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(védőszerkezetben): 0,5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(földbe fektetve):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hírközlési kábeltől (védőszerkezetben):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* közös árkos közműsávban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proofErr w:type="spellStart"/>
      <w:r w:rsidRPr="00CB20E7">
        <w:rPr>
          <w:rFonts w:ascii="Verdana" w:hAnsi="Verdana"/>
          <w:b/>
          <w:smallCaps/>
          <w:sz w:val="22"/>
          <w:szCs w:val="22"/>
          <w:u w:val="single"/>
        </w:rPr>
        <w:t>Távhő</w:t>
      </w:r>
      <w:proofErr w:type="spellEnd"/>
      <w:r w:rsidRPr="00CB20E7">
        <w:rPr>
          <w:rFonts w:ascii="Verdana" w:hAnsi="Verdana"/>
          <w:b/>
          <w:smallCaps/>
          <w:sz w:val="22"/>
          <w:szCs w:val="22"/>
          <w:u w:val="single"/>
        </w:rPr>
        <w:t xml:space="preserve"> ellátás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vezetékek legkisebb védőtávolsága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nélkül földbe fektetve: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védőcsőben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Közúti hidak és aluljárók síkalapjától: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nélkül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védőcsőben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védőszerkezetben vízvezetéktől: 0,5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földbe fektetve vízvezetéktől: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védőszerkezetben csatornától: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földbe fektetve csatornától: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védőszerkezetben erősáramú kábeltől: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 földbe fektetve erősáramú kábeltől: 0,7 m*,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gázelosztó vezetéktől: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védőszerkezetben lévő </w:t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földbe fektetett </w:t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lastRenderedPageBreak/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védőszerkezetben vezetett hírközlési kábeltől: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* közös árkos közműsávban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Elektronikus hírközlés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Vezetékes hírközlési (telefon) kábelek legkisebb védőtávolsága.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Épülettől: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nélkül földbe fektetve: </w:t>
      </w:r>
      <w:smartTag w:uri="urn:schemas-microsoft-com:office:smarttags" w:element="metricconverter">
        <w:smartTagPr>
          <w:attr w:name="ProductID" w:val="1,0 m"/>
        </w:smartTagPr>
        <w:r w:rsidRPr="00CB20E7">
          <w:rPr>
            <w:rFonts w:ascii="Verdana" w:hAnsi="Verdana" w:cs="Arial"/>
            <w:sz w:val="22"/>
            <w:szCs w:val="22"/>
          </w:rPr>
          <w:t>1,0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védőcsőben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Közúti hidak és aluljárók síkalapjától: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védőszerkezet nélkül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védőcsőben földbe fektetve: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pStyle w:val="Szvegtrzs"/>
        <w:tabs>
          <w:tab w:val="left" w:pos="567"/>
        </w:tabs>
        <w:spacing w:after="0"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ab/>
        <w:t>A többi közművezetéktől: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vízvezetéktől: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csatornától: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erősáramú kábeltől: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gázelosztó vezetéktől: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(védőszerkezetben):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ures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</w:r>
      <w:proofErr w:type="spellStart"/>
      <w:r w:rsidRPr="00CB20E7">
        <w:rPr>
          <w:rFonts w:ascii="Verdana" w:hAnsi="Verdana" w:cs="Arial"/>
          <w:sz w:val="22"/>
          <w:szCs w:val="22"/>
        </w:rPr>
        <w:t>távhő</w:t>
      </w:r>
      <w:proofErr w:type="spellEnd"/>
      <w:r w:rsidRPr="00CB20E7">
        <w:rPr>
          <w:rFonts w:ascii="Verdana" w:hAnsi="Verdana" w:cs="Arial"/>
          <w:sz w:val="22"/>
          <w:szCs w:val="22"/>
        </w:rPr>
        <w:t xml:space="preserve"> vezetéktől (földbe fektetve): </w:t>
      </w:r>
      <w:smartTag w:uri="urn:schemas-microsoft-com:office:smarttags" w:element="metricconverter">
        <w:smartTagPr>
          <w:attr w:name="ProductID" w:val="0,7 m"/>
        </w:smartTagPr>
        <w:r w:rsidRPr="00CB20E7">
          <w:rPr>
            <w:rFonts w:ascii="Verdana" w:hAnsi="Verdana" w:cs="Arial"/>
            <w:sz w:val="22"/>
            <w:szCs w:val="22"/>
          </w:rPr>
          <w:t>0,7 m</w:t>
        </w:r>
      </w:smartTag>
      <w:r w:rsidRPr="00CB20E7">
        <w:rPr>
          <w:rFonts w:ascii="Verdana" w:hAnsi="Verdana" w:cs="Arial"/>
          <w:sz w:val="22"/>
          <w:szCs w:val="22"/>
        </w:rPr>
        <w:t>,</w:t>
      </w:r>
    </w:p>
    <w:p w:rsidR="000912ED" w:rsidRPr="00CB20E7" w:rsidRDefault="000912ED" w:rsidP="000912ED">
      <w:pPr>
        <w:pStyle w:val="lfej"/>
        <w:numPr>
          <w:ilvl w:val="12"/>
          <w:numId w:val="0"/>
        </w:numPr>
        <w:tabs>
          <w:tab w:val="left" w:pos="567"/>
        </w:tabs>
        <w:spacing w:line="280" w:lineRule="exact"/>
        <w:ind w:left="1134" w:hanging="567"/>
        <w:jc w:val="both"/>
        <w:rPr>
          <w:rFonts w:ascii="Verdana" w:hAnsi="Verdana" w:cs="Arial"/>
          <w:sz w:val="22"/>
          <w:szCs w:val="22"/>
        </w:rPr>
      </w:pPr>
      <w:r w:rsidRPr="00CB20E7">
        <w:rPr>
          <w:rFonts w:ascii="Verdana" w:hAnsi="Verdana" w:cs="Arial"/>
          <w:sz w:val="22"/>
          <w:szCs w:val="22"/>
        </w:rPr>
        <w:t>-</w:t>
      </w:r>
      <w:r w:rsidRPr="00CB20E7">
        <w:rPr>
          <w:rFonts w:ascii="Verdana" w:hAnsi="Verdana" w:cs="Arial"/>
          <w:sz w:val="22"/>
          <w:szCs w:val="22"/>
        </w:rPr>
        <w:tab/>
        <w:t xml:space="preserve">hírközlési kábeltől (védőszerkezetben): </w:t>
      </w:r>
      <w:smartTag w:uri="urn:schemas-microsoft-com:office:smarttags" w:element="metricconverter">
        <w:smartTagPr>
          <w:attr w:name="ProductID" w:val="0,5 m"/>
        </w:smartTagPr>
        <w:r w:rsidRPr="00CB20E7">
          <w:rPr>
            <w:rFonts w:ascii="Verdana" w:hAnsi="Verdana" w:cs="Arial"/>
            <w:sz w:val="22"/>
            <w:szCs w:val="22"/>
          </w:rPr>
          <w:t>0,5 m</w:t>
        </w:r>
      </w:smartTag>
      <w:r w:rsidRPr="00CB20E7">
        <w:rPr>
          <w:rFonts w:ascii="Verdana" w:hAnsi="Verdana" w:cs="Arial"/>
          <w:sz w:val="22"/>
          <w:szCs w:val="22"/>
        </w:rPr>
        <w:t>.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CB20E7">
        <w:rPr>
          <w:rFonts w:ascii="Verdana" w:hAnsi="Verdana"/>
          <w:b/>
          <w:caps/>
          <w:sz w:val="22"/>
          <w:szCs w:val="22"/>
        </w:rPr>
        <w:lastRenderedPageBreak/>
        <w:t>4. sz. Függelék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Hatályos jogszabályok tájékoztató jegyzéke</w:t>
      </w:r>
    </w:p>
    <w:p w:rsidR="000912ED" w:rsidRPr="00D9077A" w:rsidRDefault="000912ED" w:rsidP="000912ED">
      <w:pPr>
        <w:spacing w:line="280" w:lineRule="exact"/>
        <w:jc w:val="both"/>
        <w:rPr>
          <w:rFonts w:ascii="Verdana" w:hAnsi="Verdana"/>
          <w:dstrike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Általános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területfejlesztésről és a területrendezésről szóló 1996. évi XXI. törvény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épített környezet alakításáról és védelméről szóló 1997. évi LXXVIII. törvény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Országos Területrendezési Tervről szóló 2003. évi XXVI.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kisajátításról szóló 2007. évi CXXIII. törvény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jogalkotásról szóló 2010. évi CXXX.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országos településrendezési és építési követelményekről szóló 253/1997. (XII. 20.)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településtervezési és az építészeti–műszaki tervezési, valamint az építésügyi műszaki szakértői jogosultság szabályairól szóló 104/2006. (IV. 28.)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településrendezési és az építészeti–műszaki tervtanácsokról szóló 252/2006. (XII. 7.)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földhivatalokról, a Földmérési és Távérzékelési Intézetről, a </w:t>
      </w:r>
      <w:proofErr w:type="spellStart"/>
      <w:r w:rsidRPr="007441D3">
        <w:rPr>
          <w:rFonts w:ascii="Verdana" w:hAnsi="Verdana" w:cs="Arial"/>
          <w:sz w:val="22"/>
          <w:szCs w:val="22"/>
        </w:rPr>
        <w:t>Földrajzinév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Bizottságról és az ingatlan-nyilvántartási eljárás részletes szabályairól szóló 338/2006. (XII. 23.)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telepengedély, illetve a telep létesítésének bejelentése alapján gyakorolható egyes termelő és egyes szolgáltató tevékenységekről, valamint a telephely-engedélyezés rendjéről és a bejelentés szabályairól szóló 358/2008. (XII. 31.)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területrendezési hatósági eljárásról szóló 76/2009. (IV. 8.) </w:t>
      </w:r>
      <w:proofErr w:type="spellStart"/>
      <w:r w:rsidRPr="007441D3">
        <w:rPr>
          <w:rFonts w:ascii="Verdana" w:hAnsi="Verdana" w:cs="Arial"/>
          <w:sz w:val="22"/>
          <w:szCs w:val="22"/>
        </w:rPr>
        <w:t>Korm.rendelet</w:t>
      </w:r>
      <w:proofErr w:type="spellEnd"/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főépítészi tevékenységről szóló 190/2009. (IX. 15.)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építésügyi hatósági eljárásokról és az építésügyi hatósági ellenőrzésről szóló 193/2009. (IX. 15.)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kiemelt térségi és megyei területrendezési tervek, valamint a településrendezési tervek készítése során az országos, a kiemelt térségi és a megyei övezetek területi érintettségével kapcsolatosan állásfoglalásra kötelezett államigazgatási szervek köréről és az eljárás részletes szabályairól szóló 282/2009. (XII. 11.)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területrendezési és településrendezési tervezési jogosultságról szóló 53/2000. (VI. 1.) FVM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telekalakításról szóló 85/2000. (XI. 8.) FVM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építésügyi hatósági eljárásokról, valamint a telekalakítási és az építészeti–műszaki dokumentációk tartalmáról szóló 37/2007. XII. 13.) ÖTM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telekalakítási és építési tilalom elrendeléséről szóló 24/2009. (IX. 30.) NFGM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jogszabályszerkesztésről szóló 61/2009. (XII. 14.) IRM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Komárom-Esztergom Megye Területrendezési tervéről szóló 22/2005.(IX.29.) számú önkormányzati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Közlekedés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közúti közlekedésről szóló 1988. évi I. törvény </w:t>
      </w:r>
    </w:p>
    <w:p w:rsidR="000912ED" w:rsidRPr="007441D3" w:rsidRDefault="000912ED" w:rsidP="000912ED">
      <w:pPr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vasúti közlekedésről szóló 2005. évi CLXXXIII.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közutak igazgatásáról szóló 19/1994. (V. 31.) KHVM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hagyományos vasúti rendszerek kölcsönös átjárhatóságáról szóló 103/2003. (XII. 2.) GKM rendelet [4. számú melléklet: a 103/2003. (XII. 2.) GKM rendelethez: Országos Vasúti Szabályzat]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ÚT 2-1.206:2001. számú Útügyi műszaki előírás a körforgalmú csomópontok tervezésére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lastRenderedPageBreak/>
        <w:t>ÚT 2-1.218:2003. számú Útügyi műszaki előírás a településrendezési tervek közlekedési munkarészeinek tartalmi követelményeire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ÚT 2-1.115:2004. számú Útügyi műszaki előírás kapubehajtók, telekbejárók, üzemanyagtöltő állomások és egyéb, közutak melletti kiszolgáló létesítmények közúti kapcsolatára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ÚT 2-1.214:2004. számú Útügyi műszaki előírás a </w:t>
      </w:r>
      <w:proofErr w:type="spellStart"/>
      <w:r w:rsidRPr="007441D3">
        <w:rPr>
          <w:rFonts w:ascii="Verdana" w:hAnsi="Verdana" w:cs="Arial"/>
          <w:sz w:val="22"/>
          <w:szCs w:val="22"/>
        </w:rPr>
        <w:t>szintbeni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közúti csomópontok méretezésére és tervezésére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ÚT 2-1.210:2005. számú Útügyi műszaki előírás a parkolási létesítmények geometriai tervezésére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ÚT 2-1.201:2008. számú Útügyi műszaki előírás a közutak tervezésére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Kulturális örökségvédelem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kulturális örökség védelméről szóló 2001. évi LXIV.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Kulturális Örökségvédelmi Hivatalról, a kulturális örökségvédelmi szakigazgatási szervekről és eljárásaikra vonatkozó általános szabályokról szóló 324/2010. (XII. 27.)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építészeti örökség helyi védelmének szakmai szabályairól szóló 66/1999. (VIII. 13.) FVM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örökségvédelmi hatástanulmányról szóló 4/2003. (II. 20.) NKÖM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Kulturális Örökségvédelmi Hivatal eljárásaira vonatkozó szabályokról szóló 10/2006. (V. 9.) NKÖM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régészeti lelőhelyek feltárásának, illetve a régészeti lelőhely, lelet megtalálója anyagi elismerésének részletes szabályozásáról szóló 5/2010. (VIII. 18.) NEFRI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Környezet és természetvédelem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környezet védelmének általános szabályairól szóló 1995. évi LIII.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természet védelméről szóló 1996. évi LIII.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vad védelméről, a vadgazdálkodásról, valamint a vadászatról szóló 1996. évi LV.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európai közösségi jelentőségű természetvédelmi rendeltetésű területekről szóló 275/2004. (X. 8.)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Egyes tervek, illetve programok környezeti vizsgálatáról szóló 2/2005. (I. 11.)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környezeti hatásvizsgálati és az egységes környezethasználati engedélyezési eljárásról szóló 314/2005. (XII. 25.)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környezetvédelmi, természetvédelmi, vízügyi hatósági és igazgatási feladatokat ellátó szervek kijelöléséről szóló 347/2006. (XII. 23.)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környezetkárosodás megelőzésének és elhárításának rendjéről szóló 90/2007. (IV. 26.)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fás szárú növények védelméről szóló 346/2008. (XII. 30.)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nemzeti parkok területének övezeti kategóriákba való besorolásáról szóló 14/1997. (V. 28.) KTM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érzékeny természeti területekre vonatkozó szabályokról szóló 2/2002. (I. 23.) KöM-FVM együttes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európai közösségi jelentőségű természetvédelmi rendeltetésű területekről szóló 275/2004. (X. 8.) Korm.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területek biológiai aktivitásértékének számításáról szóló 9/2007. (IV. 3.) ÖTM rendelet </w:t>
      </w:r>
    </w:p>
    <w:p w:rsidR="000912ED" w:rsidRPr="007441D3" w:rsidRDefault="000912ED" w:rsidP="000912ED">
      <w:pPr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14/2010. (V. 11.)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az európai közösségi jelentőségű természetvédelmi rendeltetésű területekkel érintett földrészletekről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Termőföldvédelem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termőföldről szóló 1994. évi LV.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termőföld védelméről szóló 2007. évi CXXIX.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szennyvizek és szennyvíziszapok mezőgazdasági felhasználásának és kezelésének szabályairól szóló 50/2001.(IV.3.) Korm.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Erdővédelem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erdőről, az erdő védelméről és az erdő-gazdálkodásról szóló 2009. évi XXXVII.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Az erdőről, az erdő védelméről és az erdő-gazdálkodásról szóló 2009. évi XXXVII. törvény végrehajtásáról szóló 153/2009. (XI. 13.) FVM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Vízvédelem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vízgazdálkodásról szóló 1995. évi LVII.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</w:t>
      </w:r>
      <w:proofErr w:type="spellStart"/>
      <w:r w:rsidRPr="007441D3">
        <w:rPr>
          <w:rFonts w:ascii="Verdana" w:hAnsi="Verdana" w:cs="Arial"/>
          <w:sz w:val="22"/>
          <w:szCs w:val="22"/>
        </w:rPr>
        <w:t>vízitársulatokról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szóló 2009. évi CXLIV.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vízgazdálkodási hatósági szerepkör gyakorlásáról szóló 72/1996. (V. 22.)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ivóvíz minőségi követelményeiről és az ellenőrzés rendjéről szóló 201/2001. (X. 25.)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felszíni vizek minősége védelmének egyes szabályairól szóló 203/2001. (X. 26.)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vízbázisok, távlati vízbázisok, valamint az ivóvízellátást szolgáló vízi létesítmények védelméről szóló 123/1997. (VII. 18.)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felszín alatti vizek védelméről szóló 219/2004. (VII. 21.)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felszíni vizek minősége védelmének szabályairól szóló 220/2004. (VII. 21.)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vízgyűjtő-gazdálkodás egyes szabályairól szóló 221/2004. (VII. 21.)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nagyvízi medrek, a parti sávok, a vízjárta, valamint a fakadó vizek által veszélyeztetett területek használatáról és hasznosításáról, valamint a nyári gátak által védett területek értékének csökkenésével kapcsolatos eljárásról szóló 21/2006. (I. 31.)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vizek mezőgazdasági eredetű </w:t>
      </w:r>
      <w:proofErr w:type="spellStart"/>
      <w:r w:rsidRPr="007441D3">
        <w:rPr>
          <w:rFonts w:ascii="Verdana" w:hAnsi="Verdana" w:cs="Arial"/>
          <w:sz w:val="22"/>
          <w:szCs w:val="22"/>
        </w:rPr>
        <w:t>nitrátszennyezéssel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szembeni védelméről szóló 27/2006. (II. 7.)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vizek hasznosítását, védelmét és kártételeinek elhárítását szolgáló tevékenységekre és létesítményekre vonatkozó általános szabályokról szóló 147/2010. (IV. 29.)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vízjogi engedélyezési eljáráshoz szükséges kérelemről és mellékleteiről szóló 18/1996. (VI. 13.) KHVM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felszín alatti víz állapota szempontjából érzékeny területeken lévő települések besorolásáról szóló 27/2004. (XII. 25)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vízszennyező anyagok kibocsátására vonatkozó határértékekről és alkalmazásuk egyes szabályairól szóló 28/2004. (XII. 25.)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használt és szennyvizek kibocsátásának ellenőrzésére vonatkozó részletes szabályokról szóló 27/2005. (XII. 6.)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felszín alatti vízkészletekbe történő beavatkozás és a vízkútfúrás szakmai követelményeiről szóló 101/2007. (XII. 23.)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vizek hasznosítását, védelmét és kártételeinek elhárítását szolgáló tevékenységekre és létesítményekre vonatkozó műszaki szabályokról szóló 30/2008. (XII. 31.)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lastRenderedPageBreak/>
        <w:t xml:space="preserve">A földtani közeg és a felszín alatti </w:t>
      </w:r>
      <w:proofErr w:type="gramStart"/>
      <w:r w:rsidRPr="007441D3">
        <w:rPr>
          <w:rFonts w:ascii="Verdana" w:hAnsi="Verdana" w:cs="Arial"/>
          <w:sz w:val="22"/>
          <w:szCs w:val="22"/>
        </w:rPr>
        <w:t>víz szennyezéssel</w:t>
      </w:r>
      <w:proofErr w:type="gramEnd"/>
      <w:r w:rsidRPr="007441D3">
        <w:rPr>
          <w:rFonts w:ascii="Verdana" w:hAnsi="Verdana" w:cs="Arial"/>
          <w:sz w:val="22"/>
          <w:szCs w:val="22"/>
        </w:rPr>
        <w:t xml:space="preserve"> szembeni védelméhez szükséges határértékekről és a szennyezések méréséről szóló 6/2009. (IV. 14.) </w:t>
      </w:r>
      <w:proofErr w:type="spellStart"/>
      <w:r w:rsidRPr="007441D3">
        <w:rPr>
          <w:rFonts w:ascii="Verdana" w:hAnsi="Verdana" w:cs="Arial"/>
          <w:sz w:val="22"/>
          <w:szCs w:val="22"/>
        </w:rPr>
        <w:t>KvVM-EüM-FVM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együttes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állam kizárólagos tulajdonában levő vizek és </w:t>
      </w:r>
      <w:proofErr w:type="spellStart"/>
      <w:r w:rsidRPr="007441D3">
        <w:rPr>
          <w:rFonts w:ascii="Verdana" w:hAnsi="Verdana" w:cs="Arial"/>
          <w:sz w:val="22"/>
          <w:szCs w:val="22"/>
        </w:rPr>
        <w:t>vízilétesítmények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jegyzékéről szóló 11/2009. (VIII. 5.)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felszíni víz </w:t>
      </w:r>
      <w:proofErr w:type="spellStart"/>
      <w:r w:rsidRPr="007441D3">
        <w:rPr>
          <w:rFonts w:ascii="Verdana" w:hAnsi="Verdana" w:cs="Arial"/>
          <w:sz w:val="22"/>
          <w:szCs w:val="22"/>
        </w:rPr>
        <w:t>vízszennyezettségi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határértékeiről és azok alkalmazásának szabályairól szóló 10/2010. (VIII. 18.) VM rendelet</w:t>
      </w:r>
    </w:p>
    <w:p w:rsidR="000912ED" w:rsidRPr="007441D3" w:rsidRDefault="000912ED" w:rsidP="000912ED">
      <w:pPr>
        <w:autoSpaceDE w:val="0"/>
        <w:autoSpaceDN w:val="0"/>
        <w:adjustRightInd w:val="0"/>
        <w:spacing w:line="280" w:lineRule="exact"/>
        <w:ind w:left="567" w:hanging="567"/>
        <w:rPr>
          <w:rFonts w:ascii="Verdana" w:hAnsi="Verdana"/>
          <w:bCs/>
          <w:sz w:val="22"/>
          <w:szCs w:val="22"/>
        </w:rPr>
      </w:pPr>
      <w:r w:rsidRPr="007441D3">
        <w:rPr>
          <w:rFonts w:ascii="Verdana" w:hAnsi="Verdana"/>
          <w:bCs/>
          <w:sz w:val="22"/>
          <w:szCs w:val="22"/>
        </w:rPr>
        <w:t xml:space="preserve">A folyók mértékadó árvízszintjeiről szóló 11/2010. (IV. 28.) </w:t>
      </w:r>
      <w:proofErr w:type="spellStart"/>
      <w:r w:rsidRPr="007441D3">
        <w:rPr>
          <w:rFonts w:ascii="Verdana" w:hAnsi="Verdana"/>
          <w:bCs/>
          <w:sz w:val="22"/>
          <w:szCs w:val="22"/>
        </w:rPr>
        <w:t>KvVM</w:t>
      </w:r>
      <w:proofErr w:type="spellEnd"/>
      <w:r w:rsidRPr="007441D3">
        <w:rPr>
          <w:rFonts w:ascii="Verdana" w:hAnsi="Verdana"/>
          <w:bCs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Zaj- és rezgésvédelem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környezeti zaj és rezgés elleni védelem egyes szabályairól szóló 284/2007. (X. 29.)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környezeti zaj- és rezgésterhelési határértékek megállapításáról szóló 27/2008. (XII. 3.) </w:t>
      </w:r>
      <w:proofErr w:type="spellStart"/>
      <w:r w:rsidRPr="007441D3">
        <w:rPr>
          <w:rFonts w:ascii="Verdana" w:hAnsi="Verdana" w:cs="Arial"/>
          <w:sz w:val="22"/>
          <w:szCs w:val="22"/>
        </w:rPr>
        <w:t>KvVM-EüM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együttes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Levegővédelem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levegő védelmével kapcsolatos egyes szabályokról szóló 21/2001. (II. 14.) Korm.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levegő védelméről szóló 306/2010. (XII. 23.) Korm.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</w:t>
      </w:r>
      <w:proofErr w:type="spellStart"/>
      <w:r w:rsidRPr="007441D3">
        <w:rPr>
          <w:rFonts w:ascii="Verdana" w:hAnsi="Verdana" w:cs="Arial"/>
          <w:sz w:val="22"/>
          <w:szCs w:val="22"/>
        </w:rPr>
        <w:t>légszennyezettségi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agglomerációk és zónák kijelöléséről szóló 4/2002. (X. 7.)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levegőterheltségi szint határértékeiről és a helyhez kötött légszennyező pontforrások kibocsátási határértékeiről szóló 4/2011. (I. 14.) VM rendelet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levegőterheltségi szint és a helyhez kötött légszennyező források kibocsátásának vizsgálatával, ellenőrzésével, értékelésével kapcsolatos szabályokról szóló 6/2011. (I. 14.) VM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Hulladékgazdálkodás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hulladékgazdálkodásról szóló 2000. évi XLIII.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veszélyes hulladékok országhatárokat átlépő szállításának ellenőrzéséről és ártalmatlanításáról szóló, Bázelben, 1989. március 22. napján aláírt Egyezmény kihirdetéséről szóló 101/1996. (VII. 12.)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veszélyes hulladékokkal kapcsolatos tevékenységek végzésének feltételeiről szóló 98/2001. (VI. 15.)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települési hulladékkal kapcsolatos tevékenységek végzésének feltételeiről szóló 213/2001. (XI. 14.) Korm. rendelet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jegyző hulladékgazdálkodási feladat- és hatásköréről szóló 241/2001. (XII. 10.) Korm.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hulladékok jegyzékéről szóló 16/2001. (VII. 18.) KöM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települési szilárd hulladék kezelésére szolgáló egyes létesítmények kialakításának és üzemeltetésének részletes műszaki szabályairól szóló 5/2002. (X. 29.)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állati hulladékok kezelésének és hasznosításukkal készült termékek forgalomba hozatalának állategészségügyi szabályairól szóló 71/2003. (VI. 27.) FVM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területi hulladékgazdálkodási tervekről szóló 15/2003. (XI. 7.)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2003-2008. közötti időszakra szóló Nemzeti Környezetvédelmi Programról szóló 132/2003. (XII. 11.) OGY határozat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</w:t>
      </w:r>
      <w:proofErr w:type="spellStart"/>
      <w:r w:rsidRPr="007441D3">
        <w:rPr>
          <w:rFonts w:ascii="Verdana" w:hAnsi="Verdana" w:cs="Arial"/>
          <w:sz w:val="22"/>
          <w:szCs w:val="22"/>
        </w:rPr>
        <w:t>biohulladék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kezeléséről és a komposztálás műszaki követelményeiről szóló 23/2003. (XII. 29.)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építési és bontási hulladékok kezelésének részletes szabályairól szóló 45/2004. (VII. 26.) </w:t>
      </w:r>
      <w:proofErr w:type="spellStart"/>
      <w:r w:rsidRPr="007441D3">
        <w:rPr>
          <w:rFonts w:ascii="Verdana" w:hAnsi="Verdana" w:cs="Arial"/>
          <w:sz w:val="22"/>
          <w:szCs w:val="22"/>
        </w:rPr>
        <w:t>BM-KvVM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együttes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lastRenderedPageBreak/>
        <w:t xml:space="preserve">A hulladéklerakással, valamint a hulladéklerakóval kapcsolatos egyes szabályokról és feltételekről szóló 20/2006. (IV. 5.) </w:t>
      </w:r>
      <w:proofErr w:type="spellStart"/>
      <w:r w:rsidRPr="007441D3">
        <w:rPr>
          <w:rFonts w:ascii="Verdana" w:hAnsi="Verdana" w:cs="Arial"/>
          <w:sz w:val="22"/>
          <w:szCs w:val="22"/>
        </w:rPr>
        <w:t>KvVM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Tűzvédelem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tűz elleni védekezésről, a műszaki mentésről és a tűzoltóságról szóló 1996. évi XXXI.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Országos Tűzvédelmi Szabályzat kiadásáról szóló 28/2011. (IX. 6.) BM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Egészségügy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egészségügyről szóló 1997. évi CLIV.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Bányászat, geológia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bányászatról szóló 1993. évi XLVIII.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bányászatról szóló 1993. évi XLVIII. törvény végrehajtásáról szóló 203/1998. (XII. 19.)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telekalakítási és építési tilalom elrendeléséről szóló 3/1998 (II. 11.) KTM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szénhidrogén szállítóvezetékek biztonsági követelményeiről és a Szénhidrogén szállító-vezetékek biztonsági szabályzata közzétételéről szóló 79/2005. (X. 11.) GKM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Közművek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</w:t>
      </w:r>
      <w:proofErr w:type="spellStart"/>
      <w:r w:rsidRPr="007441D3">
        <w:rPr>
          <w:rFonts w:ascii="Verdana" w:hAnsi="Verdana" w:cs="Arial"/>
          <w:sz w:val="22"/>
          <w:szCs w:val="22"/>
        </w:rPr>
        <w:t>víziközmű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szolgáltatásról szóló 2011. évi CCIX.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MSZ 7487/2-80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MSZ 7487/3-80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Vezetékes gázellátás</w:t>
      </w:r>
    </w:p>
    <w:p w:rsidR="000912ED" w:rsidRPr="007441D3" w:rsidRDefault="000912ED" w:rsidP="000912ED">
      <w:pPr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földgázellátásról szóló 2008. évi XL.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földgázellátásról szóló 2008. évi XL. törvény rendelkezéseinek végrehajtásáról szóló 19/2009. (I. 30.) Korm. rendelet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proofErr w:type="spellStart"/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Villamosenergia</w:t>
      </w:r>
      <w:proofErr w:type="spellEnd"/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villamos energiáról szóló 2007. évi LXXXVI. törvény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</w:t>
      </w:r>
      <w:proofErr w:type="spellStart"/>
      <w:r w:rsidRPr="007441D3">
        <w:rPr>
          <w:rFonts w:ascii="Verdana" w:hAnsi="Verdana" w:cs="Arial"/>
          <w:sz w:val="22"/>
          <w:szCs w:val="22"/>
        </w:rPr>
        <w:t>villamosmű</w:t>
      </w:r>
      <w:proofErr w:type="spellEnd"/>
      <w:r w:rsidRPr="007441D3">
        <w:rPr>
          <w:rFonts w:ascii="Verdana" w:hAnsi="Verdana" w:cs="Arial"/>
          <w:sz w:val="22"/>
          <w:szCs w:val="22"/>
        </w:rPr>
        <w:t xml:space="preserve"> biztonsági övezetéről szóló 122/2004. (X. 15.) GKM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Hírközlés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Az elektronikus hírközlésről szóló 2003. évi C. törvény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postáról szóló 2003. évi CI. törvény </w:t>
      </w:r>
    </w:p>
    <w:p w:rsidR="000912ED" w:rsidRPr="007441D3" w:rsidRDefault="000912ED" w:rsidP="000912ED">
      <w:pPr>
        <w:shd w:val="clear" w:color="auto" w:fill="D9D9D9"/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 xml:space="preserve">A távközlési építmények engedélyezéséről és ellenőrzéséről szóló 29/1999. (X. 6.) KHVM rendelet 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b/>
          <w:smallCaps/>
          <w:sz w:val="22"/>
          <w:szCs w:val="22"/>
          <w:u w:val="single"/>
        </w:rPr>
      </w:pPr>
      <w:r w:rsidRPr="007441D3">
        <w:rPr>
          <w:rFonts w:ascii="Verdana" w:hAnsi="Verdana" w:cs="Arial"/>
          <w:b/>
          <w:smallCaps/>
          <w:sz w:val="22"/>
          <w:szCs w:val="22"/>
          <w:u w:val="single"/>
        </w:rPr>
        <w:t>Katasztrófavédelem</w:t>
      </w:r>
    </w:p>
    <w:p w:rsidR="000912ED" w:rsidRPr="007441D3" w:rsidRDefault="000912ED" w:rsidP="000912ED">
      <w:pPr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7441D3">
        <w:rPr>
          <w:rFonts w:ascii="Verdana" w:hAnsi="Verdana" w:cs="Arial"/>
          <w:sz w:val="22"/>
          <w:szCs w:val="22"/>
        </w:rPr>
        <w:t>A veszélyes anyagokkal kapcsolatos súlyos balesetek elleni védekezésről szóló 219/2011. (X. 20.) Korm. rendelet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5B1846">
        <w:rPr>
          <w:rFonts w:ascii="Verdana" w:hAnsi="Verdana"/>
          <w:b/>
          <w:caps/>
          <w:color w:val="FF0000"/>
          <w:sz w:val="22"/>
          <w:szCs w:val="22"/>
        </w:rPr>
        <w:br w:type="page"/>
      </w:r>
      <w:r w:rsidRPr="00CB20E7">
        <w:rPr>
          <w:rFonts w:ascii="Verdana" w:hAnsi="Verdana"/>
          <w:b/>
          <w:caps/>
          <w:sz w:val="22"/>
          <w:szCs w:val="22"/>
        </w:rPr>
        <w:lastRenderedPageBreak/>
        <w:t>5. sz. Függelék</w:t>
      </w:r>
    </w:p>
    <w:p w:rsidR="000912ED" w:rsidRPr="00CB20E7" w:rsidRDefault="000912ED" w:rsidP="000912ED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 xml:space="preserve">Magyarországon őshonos legfontosabb fa- </w:t>
      </w:r>
      <w:proofErr w:type="gramStart"/>
      <w:r w:rsidRPr="00CB20E7">
        <w:rPr>
          <w:rFonts w:ascii="Verdana" w:hAnsi="Verdana"/>
          <w:b/>
          <w:caps/>
          <w:sz w:val="22"/>
          <w:szCs w:val="22"/>
        </w:rPr>
        <w:t>és</w:t>
      </w:r>
      <w:proofErr w:type="gramEnd"/>
      <w:r w:rsidRPr="00CB20E7">
        <w:rPr>
          <w:rFonts w:ascii="Verdana" w:hAnsi="Verdana"/>
          <w:b/>
          <w:caps/>
          <w:sz w:val="22"/>
          <w:szCs w:val="22"/>
        </w:rPr>
        <w:t xml:space="preserve"> cserjefajok tájékoztató jegyzéke</w:t>
      </w:r>
    </w:p>
    <w:p w:rsidR="000912ED" w:rsidRPr="00CB20E7" w:rsidRDefault="000912ED" w:rsidP="000912ED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0912ED" w:rsidRPr="00CB20E7" w:rsidRDefault="000912ED" w:rsidP="000912ED">
      <w:pPr>
        <w:pStyle w:val="Szvegtrzs2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CB20E7">
        <w:rPr>
          <w:rFonts w:ascii="Verdana" w:hAnsi="Verdana"/>
          <w:sz w:val="22"/>
          <w:szCs w:val="22"/>
        </w:rPr>
        <w:t xml:space="preserve">Az alábbi jegyzékben szereplő fa- és cserjefajok közül – az allergén pollenforrások kerülésével – a tájra jellemző társulásoknak, valamint a termőhelyi adottságoknak megfelelőeket kell Dorog közigazgatási területén belül alkalmazni. </w:t>
      </w:r>
    </w:p>
    <w:p w:rsidR="000912ED" w:rsidRPr="00CB20E7" w:rsidRDefault="000912ED" w:rsidP="000912ED">
      <w:pPr>
        <w:rPr>
          <w:rFonts w:ascii="Verdana" w:hAnsi="Verdana"/>
          <w:b/>
          <w:snapToGrid w:val="0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79"/>
        <w:gridCol w:w="4623"/>
      </w:tblGrid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0912ED" w:rsidRPr="00CB20E7" w:rsidRDefault="000912ED" w:rsidP="008920A1">
            <w:pPr>
              <w:jc w:val="center"/>
              <w:rPr>
                <w:rFonts w:ascii="Verdana" w:hAnsi="Verdana"/>
                <w:b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tudományos (latin) elnevezés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0912ED" w:rsidRPr="00CB20E7" w:rsidRDefault="000912ED" w:rsidP="008920A1">
            <w:pPr>
              <w:jc w:val="center"/>
              <w:rPr>
                <w:rFonts w:ascii="Verdana" w:hAnsi="Verdana"/>
                <w:b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magyar elnevezés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0912ED" w:rsidRPr="00CB20E7" w:rsidRDefault="000912ED" w:rsidP="008920A1">
            <w:pPr>
              <w:jc w:val="center"/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lombos fák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Acer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mezei juhar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Acer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korai juhar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Acer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hegyi juhar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Acer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tatár juhar, feketegyűrű juhar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glutinosa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enyves éger, mézgás éger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hamvas éger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Betula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nyír, bibircses nyír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Betula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szőrös nyír, pelyhes nyír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Carpinus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gyertyán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Carpinus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orientalis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keleti gyertyán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Castanea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sativa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szelídgesztenye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Cerasus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avium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Prunus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avium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vadcseresznye, madárcseresznye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Cerasus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mahaleb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Prunus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mahaleb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sajmeggy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Fagus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bükk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Fraxinus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angustifolia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ssp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magyar kőris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Fraxinus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magas kőris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Fraxinus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virágos kőris, mannakőris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Juglans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regia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dió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vadalma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Padus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zelnicemeggy, májusfa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Populus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fehér nyár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Populus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canescens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szürke nyár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Populus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fekete nyár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Populus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rezgő nyár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Pyrus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vadkörte, vackor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Quercus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csertölgy, cserfa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Quercus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farnetto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(Q.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frainetto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, Q.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conferta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magyar tölgy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Quercus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petraea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(Q.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sessiliflora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kocsánytalan tölgy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Quercus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molyhos tölgy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Quercus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robur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(Q.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pedunculata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kocsányos tölgy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fehér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lisztes berkenye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madárberkenye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dégenii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házi berkenye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pseudolatifolia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rédliana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semiincisa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budai berkenye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Sorbus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barkóca berkenye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Tilia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cordata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(T.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parviflora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kislevelű hárs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Tilia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platyphyllos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(T.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grandifolia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nagylevelű hárs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lastRenderedPageBreak/>
              <w:t>Tilia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tomentosa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(T.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argentea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ezüst hárs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glabra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montana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scabra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hegyi szil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vénic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szil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minor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Ulmus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campestris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mezei szil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0912ED" w:rsidRPr="00CB20E7" w:rsidRDefault="000912ED" w:rsidP="008920A1">
            <w:pPr>
              <w:jc w:val="center"/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tűlevelű fajok (fenyők)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Abies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jegenyefenyő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Juniperus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boróka, gyalogfenyő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Larix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vörösfenyő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Picea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abies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Picea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excelsa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lucfenyő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erdei fenyő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Taxus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tiszafa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0912ED" w:rsidRPr="00CB20E7" w:rsidRDefault="000912ED" w:rsidP="008920A1">
            <w:pPr>
              <w:jc w:val="center"/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lombos cserjék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viridis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havasi éger, zöld éger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Amelanchier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ovalis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fanyarka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Amygdalus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nana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Prunus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tenella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törpe mandula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Artemisia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sziklai üröm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Berberis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borbolya, sóskafa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Calluna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vulgaris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Erica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vulgaris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csarab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Cerasus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fruticosa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Prunus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fruticosa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csepleszmeggy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Clematis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vitalba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erdei iszalag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Colutea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pukkanó dudafürt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Cornus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húsos som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Cornus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veresgyűrű som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Coronilla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emerus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Corylus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avellana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mogyoró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Cotinus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coggygria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cserszömörce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Cotoneaster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integerrimus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vulgaris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szirti madárbirs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Cotoneaster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nigrum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melanocarpa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fekete madárbirs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Cotoneaster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nebrodensis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tomentosa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, 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orientalis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nagylevelű madárbirs, gyapjas madárbirs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Crataegus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laevigata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oxyacantha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kétbibés galagonya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Crataegus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egybibés galagonya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Crataegus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fekete galagonya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Crataegus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pentagyna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ötbibés galagonya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ausrtiacus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buglyos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zanót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hirsutus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borzas zanót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nigricans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fürtös zanót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decumbens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procumbens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supinus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(C.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capitalus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gombos zanót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Daphne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cneorum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henyeboroszlán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Daphne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laureola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babérboroszlán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Daphne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mezereum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farkasboroszlán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Erica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carnea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alpesi erika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Euonymus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europaeus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csíkos kecskerágó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Euonymus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bibircses kecskerágó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Frangula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Rhamnus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frangula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kutyabenge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Genista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tinctoria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festő rekettye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Hedera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borostyán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Helianthemum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numullarium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napvirág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Hippophae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rhamnoides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homoktövis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Laburnum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anagyroides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sárgaakác, aranyeső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Ligustrum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vulgare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közönséges fagyal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lastRenderedPageBreak/>
              <w:t>Lonicera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caprifolium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jerikói lonc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Lonicera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xylosteum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ükörke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lonc,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ükörke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Prunus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kökény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Rhamnus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catharticus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varjútövis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benge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Ribes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alpinum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havasi ribiszke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Ribes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uva-crispa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-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Rosa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canina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gyepűrózsa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kecskefűz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cinerea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rekettyefűz, hamvas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eleagnos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ciglefűz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, parti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fragilis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törékeny fűz csőrege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pentandra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babérfűz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csigolyafűz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rosmarinifolia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serevényfűz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triandra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mandulalevelű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Salix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viminalis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kosárkötő fűz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Sambucus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fekete bodza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Sambucus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racemosa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fürtös bodza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Sarothamnus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scoparius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Cytisus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scoparius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seprőzanót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Spiraea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media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szirti gyöngyvessző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Spiraea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salicifolia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fűzlevelű gyöngyvessző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Staphylea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mogyorós hólyagfa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Viburnum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lantana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ostorménfa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Viburnum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opulus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kányabangita</w:t>
            </w:r>
            <w:proofErr w:type="spellEnd"/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Vitis</w:t>
            </w:r>
            <w:proofErr w:type="spellEnd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snapToGrid w:val="0"/>
                <w:sz w:val="22"/>
                <w:szCs w:val="22"/>
              </w:rPr>
              <w:t>ligeti szőlő</w:t>
            </w: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auto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  <w:tc>
          <w:tcPr>
            <w:tcW w:w="4623" w:type="dxa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bottom w:val="single" w:sz="4" w:space="0" w:color="auto"/>
            </w:tcBorders>
          </w:tcPr>
          <w:p w:rsidR="000912ED" w:rsidRPr="00CB20E7" w:rsidRDefault="000912ED" w:rsidP="008920A1">
            <w:pPr>
              <w:rPr>
                <w:rFonts w:ascii="Verdana" w:hAnsi="Verdana"/>
                <w:b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Jelmagyarázat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</w:tr>
      <w:tr w:rsidR="000912ED" w:rsidRPr="00CB20E7" w:rsidTr="008920A1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30" w:color="auto" w:fill="auto"/>
          </w:tcPr>
          <w:p w:rsidR="000912ED" w:rsidRPr="00CB20E7" w:rsidRDefault="000912ED" w:rsidP="008920A1">
            <w:pPr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ED" w:rsidRPr="00CB20E7" w:rsidRDefault="000912ED" w:rsidP="008920A1">
            <w:pPr>
              <w:rPr>
                <w:rFonts w:ascii="Verdana" w:hAnsi="Verdana"/>
                <w:b/>
                <w:snapToGrid w:val="0"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snapToGrid w:val="0"/>
                <w:sz w:val="22"/>
                <w:szCs w:val="22"/>
              </w:rPr>
              <w:t>Allergiát okozó pollenforrás</w:t>
            </w:r>
          </w:p>
        </w:tc>
      </w:tr>
    </w:tbl>
    <w:p w:rsidR="000912ED" w:rsidRPr="00CB20E7" w:rsidRDefault="000912ED" w:rsidP="000912E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0F5E28" w:rsidRDefault="000F5E28"/>
    <w:sectPr w:rsidR="000F5E28" w:rsidSect="00387533">
      <w:headerReference w:type="default" r:id="rId4"/>
      <w:footerReference w:type="even" r:id="rId5"/>
      <w:footerReference w:type="default" r:id="rId6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0E" w:rsidRDefault="000912ED" w:rsidP="001B04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8640E" w:rsidRDefault="000912ED" w:rsidP="0038753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0E" w:rsidRPr="009F3C45" w:rsidRDefault="000912ED" w:rsidP="001B0427">
    <w:pPr>
      <w:pStyle w:val="llb"/>
      <w:framePr w:wrap="around" w:vAnchor="text" w:hAnchor="margin" w:xAlign="right" w:y="1"/>
      <w:rPr>
        <w:rStyle w:val="Oldalszm"/>
        <w:rFonts w:ascii="Verdana" w:hAnsi="Verdana"/>
        <w:sz w:val="32"/>
        <w:szCs w:val="32"/>
      </w:rPr>
    </w:pPr>
    <w:r w:rsidRPr="009F3C45">
      <w:rPr>
        <w:rStyle w:val="Oldalszm"/>
        <w:rFonts w:ascii="Verdana" w:hAnsi="Verdana"/>
        <w:sz w:val="32"/>
        <w:szCs w:val="32"/>
        <w:bdr w:val="single" w:sz="2" w:space="0" w:color="auto"/>
      </w:rPr>
      <w:fldChar w:fldCharType="begin"/>
    </w:r>
    <w:r w:rsidRPr="009F3C45">
      <w:rPr>
        <w:rStyle w:val="Oldalszm"/>
        <w:rFonts w:ascii="Verdana" w:hAnsi="Verdana"/>
        <w:sz w:val="32"/>
        <w:szCs w:val="32"/>
        <w:bdr w:val="single" w:sz="2" w:space="0" w:color="auto"/>
      </w:rPr>
      <w:instrText xml:space="preserve">PAGE  </w:instrText>
    </w:r>
    <w:r w:rsidRPr="009F3C45">
      <w:rPr>
        <w:rStyle w:val="Oldalszm"/>
        <w:rFonts w:ascii="Verdana" w:hAnsi="Verdana"/>
        <w:sz w:val="32"/>
        <w:szCs w:val="32"/>
        <w:bdr w:val="single" w:sz="2" w:space="0" w:color="auto"/>
      </w:rPr>
      <w:fldChar w:fldCharType="separate"/>
    </w:r>
    <w:r>
      <w:rPr>
        <w:rStyle w:val="Oldalszm"/>
        <w:rFonts w:ascii="Verdana" w:hAnsi="Verdana"/>
        <w:noProof/>
        <w:sz w:val="32"/>
        <w:szCs w:val="32"/>
        <w:bdr w:val="single" w:sz="2" w:space="0" w:color="auto"/>
      </w:rPr>
      <w:t>1</w:t>
    </w:r>
    <w:r w:rsidRPr="009F3C45">
      <w:rPr>
        <w:rStyle w:val="Oldalszm"/>
        <w:rFonts w:ascii="Verdana" w:hAnsi="Verdana"/>
        <w:sz w:val="32"/>
        <w:szCs w:val="32"/>
        <w:bdr w:val="single" w:sz="2" w:space="0" w:color="auto"/>
      </w:rPr>
      <w:fldChar w:fldCharType="end"/>
    </w:r>
  </w:p>
  <w:p w:rsidR="0068640E" w:rsidRPr="00387533" w:rsidRDefault="000912ED" w:rsidP="00387533">
    <w:pPr>
      <w:pStyle w:val="llb"/>
      <w:pBdr>
        <w:top w:val="single" w:sz="2" w:space="1" w:color="auto"/>
      </w:pBdr>
      <w:ind w:right="36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DOROG VÁROS – HELYI ÉPÍTÉSI SZABÁLYZAT</w:t>
    </w:r>
    <w:r w:rsidRPr="00387533">
      <w:rPr>
        <w:rFonts w:ascii="Verdana" w:hAnsi="Verdana"/>
        <w:sz w:val="20"/>
        <w:szCs w:val="20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0E" w:rsidRPr="002F6E72" w:rsidRDefault="000912ED" w:rsidP="006821EE">
    <w:pPr>
      <w:pStyle w:val="lfej"/>
      <w:pBdr>
        <w:bottom w:val="single" w:sz="2" w:space="1" w:color="auto"/>
      </w:pBdr>
      <w:tabs>
        <w:tab w:val="clear" w:pos="4536"/>
      </w:tabs>
      <w:rPr>
        <w:rFonts w:ascii="Verdana" w:hAnsi="Verdana"/>
        <w:color w:val="FFFFFF"/>
        <w:sz w:val="20"/>
        <w:szCs w:val="20"/>
      </w:rPr>
    </w:pPr>
    <w:r w:rsidRPr="002F6E72">
      <w:rPr>
        <w:rFonts w:ascii="Verdana" w:hAnsi="Verdana"/>
        <w:color w:val="FFFFFF"/>
        <w:sz w:val="20"/>
        <w:szCs w:val="20"/>
      </w:rPr>
      <w:t>DÉSZ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2ED"/>
    <w:rsid w:val="000912ED"/>
    <w:rsid w:val="000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912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91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912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912E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912ED"/>
  </w:style>
  <w:style w:type="paragraph" w:styleId="Szvegtrzs2">
    <w:name w:val="Body Text 2"/>
    <w:basedOn w:val="Norml"/>
    <w:link w:val="Szvegtrzs2Char"/>
    <w:rsid w:val="000912E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91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912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1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res">
    <w:name w:val="ures"/>
    <w:basedOn w:val="Norml"/>
    <w:rsid w:val="000912ED"/>
    <w:pPr>
      <w:spacing w:line="320" w:lineRule="exact"/>
      <w:ind w:left="284" w:hanging="284"/>
      <w:jc w:val="both"/>
    </w:pPr>
    <w:rPr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3651</Words>
  <Characters>25194</Characters>
  <Application>Microsoft Office Word</Application>
  <DocSecurity>0</DocSecurity>
  <Lines>209</Lines>
  <Paragraphs>57</Paragraphs>
  <ScaleCrop>false</ScaleCrop>
  <Company/>
  <LinksUpToDate>false</LinksUpToDate>
  <CharactersWithSpaces>28788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2016-05-06T08:22:00Z</dcterms:created>
  <dcterms:modified xsi:type="dcterms:W3CDTF">2016-05-06T08:22:00Z</dcterms:modified>
</cp:coreProperties>
</file>