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5A059F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 xml:space="preserve">2. számú melléklet 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5A059F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Helyi védelem alá tartozó objektumok jegyzéke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1.)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Kossuth L. u. 23.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9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2.)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Kossuth L. u. 34.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314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3.)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Kossuth L. u. 28.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310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4.)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Kossuth L. u. 13.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31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5.)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Kossuth L. u. 5.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62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6.) Lakó- és gazdasági épületek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 xml:space="preserve">Rákóczi F. u. 1.      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81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7.)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 xml:space="preserve">Rákóczi F. u. 9. 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86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8.)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8.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71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9.) Műhely, üzlet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10.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72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10.) Lakó- és gazdasági épületek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17.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90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11.)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19.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91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12.)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16.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75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13.)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31.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98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14.)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33.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99/1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15.)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43.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105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16.)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45.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106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17.) Templomiskola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Kossuth L. u.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269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18.)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26.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208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19.) Lakó- és gazdasági épületek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34.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204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20.) Lakó- és gazdasági épületek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Rákóczi F. u. 44.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129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21.)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Árpád u. 15.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138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22.) Lakó- és gazdasági épületek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Árpád u. 6.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215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23.)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Árpád u. 8.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216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24.) Lakóépület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Árpád u. 16.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220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25.) Gazdasági épület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Kossuth L. u. 33.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380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26.) Kereszt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Temető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420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27.) Kereszt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Temető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411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28.) Kereszt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Belterületen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423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29.) Kereszt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Belterületen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240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30.) Kereszt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Belterületen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130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3</w:t>
      </w:r>
      <w:r w:rsidR="00D73E1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.) Emlékmű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Belterületen</w:t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5A059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Hrsz.: 61</w:t>
      </w: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</w:p>
    <w:p w:rsidR="005A059F" w:rsidRPr="005A059F" w:rsidRDefault="005A059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</w:p>
    <w:p w:rsidR="002E33CF" w:rsidRPr="005A059F" w:rsidRDefault="002E33CF" w:rsidP="005A05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bookmarkStart w:id="0" w:name="_GoBack"/>
      <w:bookmarkEnd w:id="0"/>
    </w:p>
    <w:sectPr w:rsidR="002E33CF" w:rsidRPr="005A0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9F"/>
    <w:rsid w:val="002E33CF"/>
    <w:rsid w:val="005A059F"/>
    <w:rsid w:val="00D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5AED"/>
  <w15:chartTrackingRefBased/>
  <w15:docId w15:val="{5724B340-5704-41ED-A4E4-C0020731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2</cp:revision>
  <dcterms:created xsi:type="dcterms:W3CDTF">2018-07-30T14:33:00Z</dcterms:created>
  <dcterms:modified xsi:type="dcterms:W3CDTF">2018-07-31T08:06:00Z</dcterms:modified>
</cp:coreProperties>
</file>