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0A" w:rsidRPr="00B03712" w:rsidRDefault="0022420A" w:rsidP="0022420A">
      <w:pPr>
        <w:pStyle w:val="Listaszerbekezds"/>
        <w:pageBreakBefore/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ind w:left="3261" w:firstLine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melléklet a </w:t>
      </w:r>
      <w:r>
        <w:rPr>
          <w:rFonts w:ascii="Times New Roman" w:hAnsi="Times New Roman" w:cs="Times New Roman"/>
        </w:rPr>
        <w:t xml:space="preserve">38/2020. (XII.4.) </w:t>
      </w:r>
      <w:r w:rsidRPr="00B03712">
        <w:rPr>
          <w:rFonts w:ascii="Times New Roman" w:hAnsi="Times New Roman" w:cs="Times New Roman"/>
        </w:rPr>
        <w:t xml:space="preserve">önkormányzati rendelethez </w:t>
      </w:r>
    </w:p>
    <w:p w:rsidR="0022420A" w:rsidRPr="00B03712" w:rsidRDefault="0022420A" w:rsidP="0022420A">
      <w:pPr>
        <w:pStyle w:val="Listaszerbekezds"/>
        <w:ind w:left="319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Az Önkormányzat közművelődési intézményi alapellátások körébe tartozó feladatait az alábbi szervezetekkel kötött közművelődési megállapodás keretében biztosítja:</w:t>
      </w: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1. Az Agora Sport és Szabadidő Közhasznú Nonprofit Kft. divíziójaként működő Vértes Agorája (2800 Tatabánya, Szent Borbála tér 1.) útján, amelynek feladata, hogy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a város közösségi-közművelődési életét szakmailag koordinálja, fejlesztési javaslatokat fogalmazzon meg;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B03712">
        <w:rPr>
          <w:rFonts w:ascii="Times New Roman" w:hAnsi="Times New Roman" w:cs="Times New Roman"/>
        </w:rPr>
        <w:t>együttműködjön</w:t>
      </w:r>
      <w:proofErr w:type="spellEnd"/>
      <w:r w:rsidRPr="00B03712">
        <w:rPr>
          <w:rFonts w:ascii="Times New Roman" w:hAnsi="Times New Roman" w:cs="Times New Roman"/>
        </w:rPr>
        <w:t xml:space="preserve"> azokkal a szervezetekkel, amelyek tevékenysége érinti a közösségi művelődés, kultúraközvetítés akcióit; 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befogadja az önszerveződő nonprofit civil közösségeket, szervezeteket; részükre alkalmilag helyet és szakmai segítséget biztosít, tevékenységüket koordinálja;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közművelődési-kulturális központként funkcionál;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tradicionális helyi, regionális és országos rendezvényeket szervez, generál, közművelődési nagyrendezvényeket bonyolít le;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turisztikai célú programokat szervez (szakrális, zarándok);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nemzetközi kapcsolatokat épít;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hozzájárul az emberek élethosszig tartó tanulásához;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egyedi megrendelések alapján szolgáltatásokat nyújt az üzleti szféra számára (konferenciák, családi napok, szakmai programok);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szakmai támogatóként bekapcsolódik a térség kulturális életébe;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ellátja az egyes városrészek kulturális, valamint nemzetiségi hagyományőrző feladatait, összefogja, szervezi és koordinálja a lakókörzeti közösségi színterek feladatait az alábbiak szerint: </w:t>
      </w:r>
    </w:p>
    <w:p w:rsidR="0022420A" w:rsidRPr="00B03712" w:rsidRDefault="0022420A" w:rsidP="0022420A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B03712">
        <w:rPr>
          <w:rFonts w:ascii="Times New Roman" w:hAnsi="Times New Roman" w:cs="Times New Roman"/>
        </w:rPr>
        <w:t>Alsógallai</w:t>
      </w:r>
      <w:proofErr w:type="spellEnd"/>
      <w:r w:rsidRPr="00B03712">
        <w:rPr>
          <w:rFonts w:ascii="Times New Roman" w:hAnsi="Times New Roman" w:cs="Times New Roman"/>
        </w:rPr>
        <w:t xml:space="preserve"> József Attila Művelődési Ház (2800 Tatabánya, Táncsics Mihály u.61.)</w:t>
      </w:r>
    </w:p>
    <w:p w:rsidR="0022420A" w:rsidRPr="00B03712" w:rsidRDefault="0022420A" w:rsidP="0022420A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B03712">
        <w:rPr>
          <w:rFonts w:ascii="Times New Roman" w:hAnsi="Times New Roman" w:cs="Times New Roman"/>
        </w:rPr>
        <w:t>Bánhidai</w:t>
      </w:r>
      <w:proofErr w:type="spellEnd"/>
      <w:r w:rsidRPr="00B03712">
        <w:rPr>
          <w:rFonts w:ascii="Times New Roman" w:hAnsi="Times New Roman" w:cs="Times New Roman"/>
        </w:rPr>
        <w:t xml:space="preserve"> Puskin Művelődési Ház (2800 Tatabánya, Kossuth Lajos u. 4.)</w:t>
      </w:r>
    </w:p>
    <w:p w:rsidR="0022420A" w:rsidRPr="00B03712" w:rsidRDefault="0022420A" w:rsidP="0022420A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B03712">
        <w:rPr>
          <w:rFonts w:ascii="Times New Roman" w:hAnsi="Times New Roman" w:cs="Times New Roman"/>
        </w:rPr>
        <w:t>Felsőgallai</w:t>
      </w:r>
      <w:proofErr w:type="spellEnd"/>
      <w:r w:rsidRPr="00B03712">
        <w:rPr>
          <w:rFonts w:ascii="Times New Roman" w:hAnsi="Times New Roman" w:cs="Times New Roman"/>
        </w:rPr>
        <w:t xml:space="preserve"> Széchenyi István Művelődési Ház (2800 Tatabánya, Szent István u. 7.)</w:t>
      </w:r>
    </w:p>
    <w:p w:rsidR="0022420A" w:rsidRPr="00B03712" w:rsidRDefault="0022420A" w:rsidP="0022420A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Kertvárosi Bányász Művelődési Otthon (2800 Tatabánya, Hadsereg u. 98.)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működteti a Kortárs Galériát, ahol rendszeresen kiállításokat szervez, bonyolít le (közvetíti az egyetemes és a kortárs kultúra értékeit a legszélesebb műfaji skálán); 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menedzseli az alkotó embereket és az alkotóműhelyeket céljaik megvalósítása érdekében; </w:t>
      </w: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Közművelődési tevékenység megvalósítását, a közművelődési feladatok végrehajtását biztosító egyéb megállapodások, szervezetek: </w:t>
      </w: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1. KPVDSZ Művelődési Ház Közhasznú Alapítvány fenntartásában működő KPVDSZ Művelődési Ház (2800 Tatabánya, Kós K. </w:t>
      </w:r>
      <w:proofErr w:type="gramStart"/>
      <w:r w:rsidRPr="00B03712">
        <w:rPr>
          <w:rFonts w:ascii="Times New Roman" w:hAnsi="Times New Roman" w:cs="Times New Roman"/>
        </w:rPr>
        <w:t>u.</w:t>
      </w:r>
      <w:proofErr w:type="gramEnd"/>
      <w:r w:rsidRPr="00B03712">
        <w:rPr>
          <w:rFonts w:ascii="Times New Roman" w:hAnsi="Times New Roman" w:cs="Times New Roman"/>
        </w:rPr>
        <w:t xml:space="preserve"> 17/A) útján, amelynek feladata, hogy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helyi civil szervezetek otthona,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kulturális és társadalmi közélet központja,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lakókörzetében különféle közművelődési formák, szabadidős programok, szórakozási formák színtereiként funkcionál,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nagyszámú kisközösségeket (klubokat, szakköröket, amatőr művészeti csoportokat) fogad be és működtet,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kisebbségi, nemzetiségi hagyományokat ápol,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lastRenderedPageBreak/>
        <w:t>helyet és szakmai segítséget biztosít amatőr művészeti együtteseknek hagyományőrző közösségeknek, rendezvényeiket lebonyolítja,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kialakított speciális tevékenysége alapján sajátos szakmai arculattal rendelkezik, és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tradicionális helyi és regionális rendezvények szervezője, lebonyolítója.</w:t>
      </w:r>
    </w:p>
    <w:p w:rsidR="0022420A" w:rsidRDefault="0022420A" w:rsidP="0022420A">
      <w:pPr>
        <w:pStyle w:val="Listaszerbekezds"/>
        <w:ind w:left="786"/>
        <w:jc w:val="both"/>
        <w:rPr>
          <w:rFonts w:ascii="Times New Roman" w:hAnsi="Times New Roman" w:cs="Times New Roman"/>
        </w:rPr>
      </w:pPr>
    </w:p>
    <w:p w:rsidR="0022420A" w:rsidRDefault="0022420A" w:rsidP="0022420A">
      <w:pPr>
        <w:pStyle w:val="Listaszerbekezds"/>
        <w:ind w:left="786"/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pStyle w:val="Listaszerbekezds"/>
        <w:ind w:left="786"/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2. Tatabánya Megyei Jogú Város megbízásából külön szerződés szerint az Agora Sport és Szabadidő Közhasznú Nonprofit Kft. divíziójaként a Tatabánya Pont Rendezvényszervező és Turisztikai Iroda (2800 Tatabánya, Szent Borbála tér 1.) szervezi és bonyolítja a város nagyszabású szabadtéri rendezvényeit, e mellett szervezői, koordinátori és </w:t>
      </w:r>
      <w:proofErr w:type="spellStart"/>
      <w:r w:rsidRPr="00B03712">
        <w:rPr>
          <w:rFonts w:ascii="Times New Roman" w:hAnsi="Times New Roman" w:cs="Times New Roman"/>
        </w:rPr>
        <w:t>lebonyolítói</w:t>
      </w:r>
      <w:proofErr w:type="spellEnd"/>
      <w:r w:rsidRPr="00B03712">
        <w:rPr>
          <w:rFonts w:ascii="Times New Roman" w:hAnsi="Times New Roman" w:cs="Times New Roman"/>
        </w:rPr>
        <w:t xml:space="preserve"> támogatást nyújt a város kiemelt ünnepeinek megrendezéséhez.</w:t>
      </w: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3. Az Agora Sport és Szabadidő Közhasznú Nonprofit Kft. (2800 Tatabánya, Szent Borbála út 19.) feladata összefogni a különböző </w:t>
      </w:r>
      <w:proofErr w:type="spellStart"/>
      <w:r w:rsidRPr="00B03712">
        <w:rPr>
          <w:rFonts w:ascii="Times New Roman" w:hAnsi="Times New Roman" w:cs="Times New Roman"/>
        </w:rPr>
        <w:t>dívizíókat</w:t>
      </w:r>
      <w:proofErr w:type="spellEnd"/>
      <w:r w:rsidRPr="00B03712">
        <w:rPr>
          <w:rFonts w:ascii="Times New Roman" w:hAnsi="Times New Roman" w:cs="Times New Roman"/>
        </w:rPr>
        <w:t xml:space="preserve"> és emellett: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üzemelteti a Gerecse Kapuja Turisztikai Látogatóközpontot, amely információs pontként fogadja a látogatókat, teret ad vendéglátó, turisztikai és környezetvédelmi akcióknak, aktivitásoknak, együttműködik a területen tevékenységet folytató szervezetekkel;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üzemelteti a Tulipános Házat, amely turisztikai, üzleti, társasági és kulturális központként konferenciákat, turisztikai programokat, kulturális rendezvényeket szervez és működteti az interaktív játszóházat, befogadja a közösségi, társasági rendezvényeket. 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együttműködik a térség, a megye és az ország turisztikai, rendezvényszervező szakmai szervezeteivel.</w:t>
      </w: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 xml:space="preserve">4. </w:t>
      </w:r>
      <w:r w:rsidRPr="00B03712">
        <w:rPr>
          <w:rFonts w:ascii="Times New Roman" w:hAnsi="Times New Roman" w:cs="Times New Roman"/>
          <w:bCs/>
        </w:rPr>
        <w:t>Civil és egyéb szervezetek által fenntartott kulturális közösségi színterek</w:t>
      </w:r>
      <w:r w:rsidRPr="00B03712">
        <w:rPr>
          <w:rFonts w:ascii="Times New Roman" w:hAnsi="Times New Roman" w:cs="Times New Roman"/>
        </w:rPr>
        <w:t xml:space="preserve"> biztosításával az alábbiak szerint: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Dózsakerti Közösségi Ház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Béla Király Körtéri Közösségi Ház</w:t>
      </w:r>
    </w:p>
    <w:p w:rsidR="0022420A" w:rsidRPr="00B03712" w:rsidRDefault="0022420A" w:rsidP="0022420A">
      <w:pPr>
        <w:pStyle w:val="Listaszerbekezds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03712">
        <w:rPr>
          <w:rFonts w:ascii="Times New Roman" w:hAnsi="Times New Roman" w:cs="Times New Roman"/>
        </w:rPr>
        <w:t>Kodály téri Közösségi Ház</w:t>
      </w: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  <w:b/>
          <w:smallCaps/>
        </w:rPr>
      </w:pPr>
    </w:p>
    <w:p w:rsidR="0022420A" w:rsidRPr="00B03712" w:rsidRDefault="0022420A" w:rsidP="0022420A">
      <w:pPr>
        <w:jc w:val="both"/>
        <w:rPr>
          <w:rFonts w:ascii="Times New Roman" w:hAnsi="Times New Roman" w:cs="Times New Roman"/>
        </w:rPr>
      </w:pPr>
    </w:p>
    <w:p w:rsidR="002D191B" w:rsidRPr="0022420A" w:rsidRDefault="002D191B" w:rsidP="0022420A"/>
    <w:sectPr w:rsidR="002D191B" w:rsidRPr="0022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4F57"/>
    <w:multiLevelType w:val="hybridMultilevel"/>
    <w:tmpl w:val="8976FA22"/>
    <w:lvl w:ilvl="0" w:tplc="6F522C7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C874ADD"/>
    <w:multiLevelType w:val="hybridMultilevel"/>
    <w:tmpl w:val="97620B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0D5C"/>
    <w:multiLevelType w:val="hybridMultilevel"/>
    <w:tmpl w:val="843A0D6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16405"/>
    <w:multiLevelType w:val="hybridMultilevel"/>
    <w:tmpl w:val="B04CBE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2789B"/>
    <w:multiLevelType w:val="hybridMultilevel"/>
    <w:tmpl w:val="D16A52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0A"/>
    <w:rsid w:val="0022420A"/>
    <w:rsid w:val="002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FEF6-49F7-4107-82A7-B9572C9B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2420A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Dankó Anikó</dc:creator>
  <cp:keywords/>
  <dc:description/>
  <cp:lastModifiedBy>Dankó Anikó</cp:lastModifiedBy>
  <cp:revision>1</cp:revision>
  <dcterms:created xsi:type="dcterms:W3CDTF">2020-12-07T11:51:00Z</dcterms:created>
  <dcterms:modified xsi:type="dcterms:W3CDTF">2020-12-07T11:52:00Z</dcterms:modified>
</cp:coreProperties>
</file>