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D9" w:rsidRPr="00917827" w:rsidRDefault="00FA7FD9" w:rsidP="00FA7FD9">
      <w:pPr>
        <w:jc w:val="both"/>
        <w:rPr>
          <w:rFonts w:eastAsia="Calibri"/>
        </w:rPr>
      </w:pPr>
      <w:r w:rsidRPr="00917827">
        <w:rPr>
          <w:rFonts w:eastAsia="Calibri"/>
          <w:bCs/>
        </w:rPr>
        <w:t xml:space="preserve">A jogalkotásról szóló 2010. évi CXXX. tv. </w:t>
      </w:r>
      <w:r w:rsidRPr="00917827">
        <w:rPr>
          <w:rFonts w:eastAsia="Calibri"/>
        </w:rPr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:rsidR="00FA7FD9" w:rsidRPr="00917827" w:rsidRDefault="00FA7FD9" w:rsidP="00FA7FD9">
      <w:pPr>
        <w:jc w:val="both"/>
        <w:rPr>
          <w:rFonts w:eastAsia="Calibri"/>
        </w:rPr>
      </w:pPr>
      <w:r w:rsidRPr="00917827">
        <w:rPr>
          <w:rFonts w:eastAsia="Calibri"/>
        </w:rPr>
        <w:t>A törvény 17. § (2) bekezdése szerint a hatásvizsgálat során vizsgálni kell:</w:t>
      </w:r>
    </w:p>
    <w:p w:rsidR="00FA7FD9" w:rsidRPr="00917827" w:rsidRDefault="00FA7FD9" w:rsidP="00FA7FD9">
      <w:pPr>
        <w:ind w:firstLine="204"/>
        <w:jc w:val="both"/>
        <w:rPr>
          <w:rFonts w:eastAsia="Calibri"/>
        </w:rPr>
      </w:pPr>
      <w:proofErr w:type="gramStart"/>
      <w:r w:rsidRPr="00917827">
        <w:rPr>
          <w:rFonts w:eastAsia="Calibri"/>
          <w:iCs/>
        </w:rPr>
        <w:t>a</w:t>
      </w:r>
      <w:proofErr w:type="gramEnd"/>
      <w:r w:rsidRPr="00917827">
        <w:rPr>
          <w:rFonts w:eastAsia="Calibri"/>
          <w:iCs/>
        </w:rPr>
        <w:t xml:space="preserve">) </w:t>
      </w:r>
      <w:proofErr w:type="spellStart"/>
      <w:r w:rsidRPr="00917827">
        <w:rPr>
          <w:rFonts w:eastAsia="Calibri"/>
        </w:rPr>
        <w:t>a</w:t>
      </w:r>
      <w:proofErr w:type="spellEnd"/>
      <w:r w:rsidRPr="00917827">
        <w:rPr>
          <w:rFonts w:eastAsia="Calibri"/>
        </w:rPr>
        <w:t xml:space="preserve"> tervezett jogszabály valamennyi jelentősnek ítélt hatását, különösen</w:t>
      </w:r>
    </w:p>
    <w:p w:rsidR="00FA7FD9" w:rsidRPr="00917827" w:rsidRDefault="00FA7FD9" w:rsidP="00FA7FD9">
      <w:pPr>
        <w:ind w:firstLine="708"/>
        <w:jc w:val="both"/>
        <w:rPr>
          <w:rFonts w:eastAsia="Calibri"/>
        </w:rPr>
      </w:pPr>
      <w:proofErr w:type="spellStart"/>
      <w:r w:rsidRPr="00917827">
        <w:rPr>
          <w:rFonts w:eastAsia="Calibri"/>
          <w:iCs/>
        </w:rPr>
        <w:t>aa</w:t>
      </w:r>
      <w:proofErr w:type="spellEnd"/>
      <w:r w:rsidRPr="00917827">
        <w:rPr>
          <w:rFonts w:eastAsia="Calibri"/>
          <w:iCs/>
        </w:rPr>
        <w:t xml:space="preserve">) </w:t>
      </w:r>
      <w:r w:rsidRPr="00917827">
        <w:rPr>
          <w:rFonts w:eastAsia="Calibri"/>
        </w:rPr>
        <w:t>társadalmi, gazdasági, költségvetési hatásait,</w:t>
      </w:r>
    </w:p>
    <w:p w:rsidR="00FA7FD9" w:rsidRPr="00917827" w:rsidRDefault="00FA7FD9" w:rsidP="00FA7FD9">
      <w:pPr>
        <w:ind w:firstLine="708"/>
        <w:jc w:val="both"/>
        <w:rPr>
          <w:rFonts w:eastAsia="Calibri"/>
        </w:rPr>
      </w:pPr>
      <w:proofErr w:type="gramStart"/>
      <w:r w:rsidRPr="00917827">
        <w:rPr>
          <w:rFonts w:eastAsia="Calibri"/>
          <w:iCs/>
        </w:rPr>
        <w:t>ab</w:t>
      </w:r>
      <w:proofErr w:type="gramEnd"/>
      <w:r w:rsidRPr="00917827">
        <w:rPr>
          <w:rFonts w:eastAsia="Calibri"/>
          <w:iCs/>
        </w:rPr>
        <w:t xml:space="preserve">) </w:t>
      </w:r>
      <w:r w:rsidRPr="00917827">
        <w:rPr>
          <w:rFonts w:eastAsia="Calibri"/>
        </w:rPr>
        <w:t>környezeti és egészségi következményeit,</w:t>
      </w:r>
    </w:p>
    <w:p w:rsidR="00FA7FD9" w:rsidRPr="00917827" w:rsidRDefault="00FA7FD9" w:rsidP="00FA7FD9">
      <w:pPr>
        <w:ind w:firstLine="708"/>
        <w:jc w:val="both"/>
        <w:rPr>
          <w:rFonts w:eastAsia="Calibri"/>
        </w:rPr>
      </w:pPr>
      <w:proofErr w:type="spellStart"/>
      <w:r w:rsidRPr="00917827">
        <w:rPr>
          <w:rFonts w:eastAsia="Calibri"/>
          <w:iCs/>
        </w:rPr>
        <w:t>ac</w:t>
      </w:r>
      <w:proofErr w:type="spellEnd"/>
      <w:r w:rsidRPr="00917827">
        <w:rPr>
          <w:rFonts w:eastAsia="Calibri"/>
          <w:iCs/>
        </w:rPr>
        <w:t xml:space="preserve">) </w:t>
      </w:r>
      <w:r w:rsidRPr="00917827">
        <w:rPr>
          <w:rFonts w:eastAsia="Calibri"/>
        </w:rPr>
        <w:t>adminisztratív terheket befolyásoló hatásait, valamint</w:t>
      </w:r>
    </w:p>
    <w:p w:rsidR="00FA7FD9" w:rsidRPr="00917827" w:rsidRDefault="00FA7FD9" w:rsidP="00FA7FD9">
      <w:pPr>
        <w:ind w:left="204"/>
        <w:jc w:val="both"/>
        <w:rPr>
          <w:rFonts w:eastAsia="Calibri"/>
        </w:rPr>
      </w:pPr>
      <w:r w:rsidRPr="00917827">
        <w:rPr>
          <w:rFonts w:eastAsia="Calibri"/>
          <w:iCs/>
        </w:rPr>
        <w:t xml:space="preserve">b) </w:t>
      </w:r>
      <w:r w:rsidRPr="00917827">
        <w:rPr>
          <w:rFonts w:eastAsia="Calibri"/>
        </w:rPr>
        <w:t>a jogszabály megalkotásának szükségességét, a jogalkotás elmaradásának várható következményeit, és</w:t>
      </w:r>
    </w:p>
    <w:p w:rsidR="00FA7FD9" w:rsidRPr="00917827" w:rsidRDefault="00FA7FD9" w:rsidP="00FA7FD9">
      <w:pPr>
        <w:ind w:left="204"/>
        <w:jc w:val="both"/>
        <w:rPr>
          <w:rFonts w:eastAsia="Calibri"/>
        </w:rPr>
      </w:pPr>
      <w:r w:rsidRPr="00917827">
        <w:rPr>
          <w:rFonts w:eastAsia="Calibri"/>
          <w:iCs/>
        </w:rPr>
        <w:t xml:space="preserve">c) </w:t>
      </w:r>
      <w:r w:rsidRPr="00917827">
        <w:rPr>
          <w:rFonts w:eastAsia="Calibri"/>
        </w:rPr>
        <w:t>a jogszabály alkalmazásához szükséges személyi, szervezeti, tárgyi és pénzügyi feltételeket.</w:t>
      </w:r>
    </w:p>
    <w:p w:rsidR="00FA7FD9" w:rsidRPr="00917827" w:rsidRDefault="00FA7FD9" w:rsidP="00FA7FD9">
      <w:pPr>
        <w:adjustRightInd w:val="0"/>
        <w:jc w:val="both"/>
        <w:rPr>
          <w:rFonts w:eastAsia="Calibri"/>
        </w:rPr>
      </w:pPr>
    </w:p>
    <w:p w:rsidR="00FA7FD9" w:rsidRPr="00917827" w:rsidRDefault="00FA7FD9" w:rsidP="00FA7FD9">
      <w:pPr>
        <w:suppressAutoHyphens w:val="0"/>
        <w:spacing w:after="160" w:line="259" w:lineRule="auto"/>
        <w:jc w:val="both"/>
        <w:rPr>
          <w:rFonts w:eastAsia="Calibri"/>
          <w:b/>
          <w:u w:val="single"/>
          <w:lang w:eastAsia="en-US"/>
        </w:rPr>
      </w:pPr>
      <w:r w:rsidRPr="00917827">
        <w:rPr>
          <w:rFonts w:eastAsia="Calibri"/>
          <w:b/>
          <w:u w:val="single"/>
        </w:rPr>
        <w:t xml:space="preserve">A fentiek alapján </w:t>
      </w:r>
      <w:proofErr w:type="gramStart"/>
      <w:r w:rsidRPr="00917827">
        <w:rPr>
          <w:rFonts w:eastAsia="Calibri"/>
          <w:b/>
          <w:u w:val="single"/>
        </w:rPr>
        <w:t>a</w:t>
      </w:r>
      <w:r w:rsidRPr="00917827">
        <w:rPr>
          <w:rFonts w:eastAsia="Calibri"/>
          <w:b/>
          <w:iCs/>
          <w:color w:val="000000"/>
          <w:u w:val="single"/>
        </w:rPr>
        <w:t xml:space="preserve"> </w:t>
      </w:r>
      <w:r w:rsidRPr="00917827">
        <w:rPr>
          <w:rFonts w:eastAsia="Calibri"/>
          <w:b/>
          <w:u w:val="single"/>
          <w:lang w:eastAsia="en-US"/>
        </w:rPr>
        <w:t xml:space="preserve"> </w:t>
      </w:r>
      <w:r w:rsidRPr="00BE11DA">
        <w:rPr>
          <w:rFonts w:eastAsia="Calibri"/>
          <w:b/>
          <w:u w:val="single"/>
          <w:lang w:eastAsia="en-US"/>
        </w:rPr>
        <w:t>képviselők</w:t>
      </w:r>
      <w:proofErr w:type="gramEnd"/>
      <w:r w:rsidRPr="00BE11DA">
        <w:rPr>
          <w:rFonts w:eastAsia="Calibri"/>
          <w:b/>
          <w:u w:val="single"/>
          <w:lang w:eastAsia="en-US"/>
        </w:rPr>
        <w:t xml:space="preserve"> és bizottsági tagok tiszteletdíjának megállapításáról</w:t>
      </w:r>
      <w:r>
        <w:rPr>
          <w:rFonts w:eastAsia="Calibri"/>
          <w:b/>
          <w:u w:val="single"/>
          <w:lang w:eastAsia="en-US"/>
        </w:rPr>
        <w:t xml:space="preserve"> szóló 12/2019. (X.10</w:t>
      </w:r>
      <w:r w:rsidRPr="00917827">
        <w:rPr>
          <w:rFonts w:eastAsia="Calibri"/>
          <w:b/>
          <w:u w:val="single"/>
          <w:lang w:eastAsia="en-US"/>
        </w:rPr>
        <w:t xml:space="preserve">.) önkormányzati rendelet hatályon kívül helyezéséről </w:t>
      </w:r>
      <w:r w:rsidRPr="00917827">
        <w:rPr>
          <w:rFonts w:eastAsia="Calibri"/>
          <w:b/>
          <w:iCs/>
          <w:color w:val="000000"/>
          <w:u w:val="single"/>
        </w:rPr>
        <w:t xml:space="preserve">szóló rendelet </w:t>
      </w:r>
      <w:r w:rsidRPr="00917827">
        <w:rPr>
          <w:rFonts w:eastAsia="Calibri"/>
          <w:b/>
          <w:u w:val="single"/>
        </w:rPr>
        <w:t>– az előzetes hatásvizsgálat tükrében – az alábbi tájékoztatást adom:</w:t>
      </w:r>
    </w:p>
    <w:p w:rsidR="00FA7FD9" w:rsidRPr="00917827" w:rsidRDefault="00FA7FD9" w:rsidP="00FA7FD9">
      <w:pPr>
        <w:jc w:val="both"/>
        <w:rPr>
          <w:rFonts w:eastAsia="Calibri"/>
          <w:b/>
          <w:u w:val="single"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  <w:r w:rsidRPr="00917827">
        <w:rPr>
          <w:rFonts w:eastAsia="Calibri"/>
          <w:b/>
        </w:rPr>
        <w:t xml:space="preserve">1. Az új rendelet megalkotásának valamennyi jelentősnek ítélt hatása, különösen: 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  <w:r w:rsidRPr="00917827">
        <w:rPr>
          <w:rFonts w:eastAsia="Calibri"/>
          <w:b/>
        </w:rPr>
        <w:t>1.1. társadalmi, gazdasági, költségvetési hatása:</w:t>
      </w:r>
    </w:p>
    <w:p w:rsidR="00FA7FD9" w:rsidRPr="00917827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17827">
        <w:rPr>
          <w:lang w:eastAsia="hu-HU"/>
        </w:rPr>
        <w:t>Társadalmi hatásként értékelhető: A tervezetnek társadalmi hatása nincs</w:t>
      </w:r>
      <w:r>
        <w:rPr>
          <w:lang w:eastAsia="hu-HU"/>
        </w:rPr>
        <w:t>.</w:t>
      </w:r>
      <w:r w:rsidRPr="00917827">
        <w:rPr>
          <w:lang w:eastAsia="hu-HU"/>
        </w:rPr>
        <w:t xml:space="preserve"> </w:t>
      </w:r>
    </w:p>
    <w:p w:rsidR="00FA7FD9" w:rsidRPr="00917827" w:rsidRDefault="00FA7FD9" w:rsidP="00FA7FD9">
      <w:pPr>
        <w:keepLines/>
        <w:suppressAutoHyphens w:val="0"/>
        <w:autoSpaceDE w:val="0"/>
        <w:autoSpaceDN w:val="0"/>
        <w:adjustRightInd w:val="0"/>
        <w:jc w:val="both"/>
        <w:rPr>
          <w:rFonts w:eastAsia="Calibri"/>
          <w:b/>
        </w:rPr>
      </w:pPr>
    </w:p>
    <w:p w:rsidR="00FA7FD9" w:rsidRPr="00917827" w:rsidRDefault="00FA7FD9" w:rsidP="00FA7FD9">
      <w:pPr>
        <w:keepLines/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 w:rsidRPr="00917827">
        <w:rPr>
          <w:rFonts w:eastAsia="Calibri"/>
          <w:b/>
        </w:rPr>
        <w:t xml:space="preserve">1.2. Gazdasági hatás: </w:t>
      </w:r>
      <w:r w:rsidRPr="00917827">
        <w:rPr>
          <w:rFonts w:eastAsia="Calibri"/>
        </w:rPr>
        <w:t>A terv</w:t>
      </w:r>
      <w:r>
        <w:rPr>
          <w:rFonts w:eastAsia="Calibri"/>
        </w:rPr>
        <w:t>ezetnek gazdasági hatása abban mutatkozik meg, hogy a korábban megállapított tiszteletdíj összegét a koronavírus elleni védekezésre lehet fordítani.</w:t>
      </w:r>
    </w:p>
    <w:p w:rsidR="00FA7FD9" w:rsidRPr="00917827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</w:rPr>
      </w:pPr>
    </w:p>
    <w:p w:rsidR="00FA7FD9" w:rsidRPr="00917827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17827">
        <w:rPr>
          <w:rFonts w:eastAsia="Calibri"/>
          <w:b/>
        </w:rPr>
        <w:t xml:space="preserve">1.3. </w:t>
      </w:r>
      <w:r>
        <w:rPr>
          <w:rFonts w:eastAsia="Calibri"/>
        </w:rPr>
        <w:t xml:space="preserve">A rendelet hatályon kívül helyezésének </w:t>
      </w:r>
      <w:r w:rsidRPr="00917827">
        <w:rPr>
          <w:rFonts w:eastAsia="Calibri"/>
        </w:rPr>
        <w:t>költségvetési</w:t>
      </w:r>
      <w:r w:rsidRPr="00917827">
        <w:rPr>
          <w:rFonts w:eastAsia="Calibri"/>
          <w:b/>
        </w:rPr>
        <w:t xml:space="preserve"> kihatása:</w:t>
      </w:r>
      <w:r w:rsidRPr="00917827">
        <w:rPr>
          <w:rFonts w:eastAsia="Calibri"/>
        </w:rPr>
        <w:t xml:space="preserve"> </w:t>
      </w:r>
    </w:p>
    <w:p w:rsidR="00FA7FD9" w:rsidRPr="00917827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  <w:lang w:eastAsia="en-US"/>
        </w:rPr>
        <w:t xml:space="preserve">A </w:t>
      </w:r>
      <w:r w:rsidRPr="00917827">
        <w:rPr>
          <w:rFonts w:eastAsia="Calibri"/>
          <w:lang w:eastAsia="en-US"/>
        </w:rPr>
        <w:t xml:space="preserve"> költségvetési</w:t>
      </w:r>
      <w:proofErr w:type="gramEnd"/>
      <w:r w:rsidRPr="00917827">
        <w:rPr>
          <w:rFonts w:eastAsia="Calibri"/>
          <w:lang w:eastAsia="en-US"/>
        </w:rPr>
        <w:t xml:space="preserve"> h</w:t>
      </w:r>
      <w:r>
        <w:rPr>
          <w:rFonts w:eastAsia="Calibri"/>
          <w:lang w:eastAsia="en-US"/>
        </w:rPr>
        <w:t xml:space="preserve">atása jelentkezik, ha a hatályban lévő </w:t>
      </w:r>
      <w:r w:rsidRPr="00917827">
        <w:rPr>
          <w:rFonts w:eastAsia="Calibri"/>
          <w:lang w:eastAsia="en-US"/>
        </w:rPr>
        <w:t>rendeletet</w:t>
      </w:r>
      <w:r>
        <w:rPr>
          <w:rFonts w:eastAsia="Calibri"/>
          <w:lang w:eastAsia="en-US"/>
        </w:rPr>
        <w:t xml:space="preserve"> hatályon kívül helyezem, az arra fordított összeg a koronavírus ellenni védekezésre átcsoportosítható a költségvetésben. </w:t>
      </w:r>
      <w:r w:rsidRPr="00917827">
        <w:rPr>
          <w:rFonts w:eastAsia="Calibri"/>
          <w:lang w:eastAsia="en-US"/>
        </w:rPr>
        <w:t xml:space="preserve"> </w:t>
      </w:r>
    </w:p>
    <w:p w:rsidR="00FA7FD9" w:rsidRDefault="00FA7FD9" w:rsidP="00FA7FD9">
      <w:pPr>
        <w:keepLines/>
        <w:suppressAutoHyphens w:val="0"/>
        <w:jc w:val="both"/>
        <w:rPr>
          <w:rFonts w:eastAsia="Calibri"/>
          <w:b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  <w:r w:rsidRPr="00917827">
        <w:rPr>
          <w:rFonts w:eastAsia="Calibri"/>
          <w:b/>
        </w:rPr>
        <w:t>2.</w:t>
      </w:r>
      <w:r w:rsidRPr="00917827">
        <w:rPr>
          <w:rFonts w:eastAsia="Calibri"/>
        </w:rPr>
        <w:t xml:space="preserve"> </w:t>
      </w:r>
      <w:r w:rsidRPr="00917827">
        <w:rPr>
          <w:rFonts w:eastAsia="Calibri"/>
          <w:b/>
        </w:rPr>
        <w:t>A módosításnak környezeti és egészségügyi következményei: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  <w:color w:val="FF0000"/>
        </w:rPr>
      </w:pPr>
      <w:r>
        <w:rPr>
          <w:rFonts w:eastAsia="Calibri"/>
          <w:lang w:eastAsia="en-US"/>
        </w:rPr>
        <w:t xml:space="preserve">A rendeletben </w:t>
      </w:r>
      <w:r w:rsidRPr="00917827">
        <w:rPr>
          <w:rFonts w:eastAsia="Calibri"/>
          <w:lang w:eastAsia="en-US"/>
        </w:rPr>
        <w:t xml:space="preserve"> foglaltaknak alapján környe</w:t>
      </w:r>
      <w:r>
        <w:rPr>
          <w:rFonts w:eastAsia="Calibri"/>
          <w:lang w:eastAsia="en-US"/>
        </w:rPr>
        <w:t xml:space="preserve">zeti és egészségi következményei abban </w:t>
      </w:r>
      <w:proofErr w:type="gramStart"/>
      <w:r>
        <w:rPr>
          <w:rFonts w:eastAsia="Calibri"/>
          <w:lang w:eastAsia="en-US"/>
        </w:rPr>
        <w:t>keletkezik</w:t>
      </w:r>
      <w:proofErr w:type="gramEnd"/>
      <w:r>
        <w:rPr>
          <w:rFonts w:eastAsia="Calibri"/>
          <w:lang w:eastAsia="en-US"/>
        </w:rPr>
        <w:t xml:space="preserve"> hogy az így megtakarított összeg környezeti és egészségügyi védekezésre fordítható.   </w:t>
      </w:r>
      <w:r w:rsidRPr="00917827">
        <w:rPr>
          <w:rFonts w:eastAsia="Calibri"/>
          <w:lang w:eastAsia="en-US"/>
        </w:rPr>
        <w:t xml:space="preserve"> </w:t>
      </w:r>
    </w:p>
    <w:p w:rsidR="00FA7FD9" w:rsidRDefault="00FA7FD9" w:rsidP="00FA7FD9">
      <w:pPr>
        <w:keepLines/>
        <w:suppressAutoHyphens w:val="0"/>
        <w:jc w:val="both"/>
        <w:rPr>
          <w:rFonts w:eastAsia="Calibri"/>
          <w:b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</w:rPr>
      </w:pPr>
      <w:r w:rsidRPr="00917827">
        <w:rPr>
          <w:rFonts w:eastAsia="Calibri"/>
          <w:b/>
        </w:rPr>
        <w:t>3. Az adminisztratív terheket befolyásoló hatása: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A rendelet </w:t>
      </w:r>
      <w:r w:rsidRPr="00917827">
        <w:rPr>
          <w:rFonts w:eastAsia="Calibri"/>
          <w:lang w:eastAsia="en-US"/>
        </w:rPr>
        <w:t>újabb adminisztratív terhet nem jelent.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  <w:r w:rsidRPr="00917827">
        <w:rPr>
          <w:rFonts w:eastAsia="Calibri"/>
          <w:b/>
        </w:rPr>
        <w:t>4. A jogszabály megalkotásának szükségessége, a jogalkotás elmaradásának várható következményei: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color w:val="000000"/>
        </w:rPr>
      </w:pPr>
    </w:p>
    <w:p w:rsidR="00FA7FD9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A rendelet megalkotásának s</w:t>
      </w:r>
      <w:r>
        <w:rPr>
          <w:rFonts w:eastAsia="Calibri"/>
          <w:lang w:eastAsia="en-US"/>
        </w:rPr>
        <w:t>zükségességét indokolja, hogy a</w:t>
      </w:r>
      <w:r w:rsidRPr="00E80B35">
        <w:rPr>
          <w:color w:val="000000"/>
          <w:lang w:eastAsia="hu-HU"/>
        </w:rPr>
        <w:t xml:space="preserve"> </w:t>
      </w:r>
      <w:r w:rsidRPr="00984334">
        <w:rPr>
          <w:color w:val="000000"/>
          <w:lang w:eastAsia="hu-HU"/>
        </w:rPr>
        <w:t xml:space="preserve">katasztrófavédelemről és a hozzá kapcsolódó egyes törvények módosításáról szóló 2011. évi CXXVIII. </w:t>
      </w:r>
      <w:r>
        <w:rPr>
          <w:color w:val="000000"/>
          <w:lang w:eastAsia="hu-HU"/>
        </w:rPr>
        <w:t xml:space="preserve">törvény </w:t>
      </w:r>
      <w:r w:rsidRPr="00984334">
        <w:rPr>
          <w:color w:val="000000"/>
          <w:lang w:eastAsia="hu-HU"/>
        </w:rPr>
        <w:t>46.§ (4)</w:t>
      </w:r>
      <w:r>
        <w:rPr>
          <w:color w:val="000000"/>
          <w:lang w:eastAsia="hu-HU"/>
        </w:rPr>
        <w:t xml:space="preserve"> bekezdésében foglaltak alapján, v</w:t>
      </w:r>
      <w:r w:rsidRPr="00E80B35">
        <w:rPr>
          <w:rFonts w:eastAsia="Calibri"/>
          <w:lang w:eastAsia="en-US"/>
        </w:rPr>
        <w:t xml:space="preserve">eszélyhelyzetben a települési önkormányzat képviselő-testületének, a fővárosi, megyei közgyűlésnek feladat- és hatáskörét a polgármester, illetve a főpolgármester, a megyei közgyűlés elnöke gyakorolja. </w:t>
      </w:r>
      <w:r>
        <w:rPr>
          <w:rFonts w:eastAsia="Calibri"/>
          <w:lang w:eastAsia="en-US"/>
        </w:rPr>
        <w:t xml:space="preserve"> 2020. március 11 napjától vészhelyzet kihirdetéséről döntött a Kormány, így a képviselő testület nem ülésezhet, jogait a polgármester gyakorolja egy személyben. A képviselőkkel történt egyeztetést követően döntöttem a rendelet hatályon kívül helyezéséről.</w:t>
      </w:r>
    </w:p>
    <w:p w:rsidR="00FA7FD9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A7FD9" w:rsidRPr="00917827" w:rsidRDefault="00FA7FD9" w:rsidP="00FA7FD9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A jogalkotás esetleges elmaradásának jogkövetkezménye: nem releváns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color w:val="000000"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</w:rPr>
      </w:pPr>
      <w:r w:rsidRPr="00917827">
        <w:rPr>
          <w:rFonts w:eastAsia="Calibri"/>
          <w:b/>
        </w:rPr>
        <w:t xml:space="preserve">5. A jogszabály alkalmazásához szükséges személyi, szervezeti, tárgyi és pénzügyi feltételek: 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</w:rPr>
      </w:pPr>
      <w:r w:rsidRPr="00917827">
        <w:rPr>
          <w:rFonts w:eastAsia="Calibri"/>
          <w:lang w:eastAsia="en-US"/>
        </w:rPr>
        <w:t>A Tervezet elfogadása esetén a rendelet alkalmazása a jelenlegi szabályozáshoz képest többlet személyi, szervezeti és tárgyi feltételt nem igényel</w:t>
      </w:r>
      <w:r>
        <w:rPr>
          <w:rFonts w:eastAsia="Calibri"/>
          <w:lang w:eastAsia="en-US"/>
        </w:rPr>
        <w:t>.</w:t>
      </w: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</w:p>
    <w:p w:rsidR="00FA7FD9" w:rsidRPr="00917827" w:rsidRDefault="00FA7FD9" w:rsidP="00FA7FD9">
      <w:pPr>
        <w:keepLines/>
        <w:suppressAutoHyphens w:val="0"/>
        <w:jc w:val="both"/>
        <w:rPr>
          <w:rFonts w:eastAsia="Calibri"/>
          <w:b/>
        </w:rPr>
      </w:pPr>
      <w:r w:rsidRPr="00917827">
        <w:rPr>
          <w:rFonts w:eastAsia="Calibri"/>
          <w:b/>
        </w:rPr>
        <w:t xml:space="preserve">Az </w:t>
      </w:r>
      <w:r w:rsidRPr="00917827">
        <w:rPr>
          <w:rFonts w:eastAsia="Calibri"/>
          <w:b/>
          <w:u w:val="single"/>
        </w:rPr>
        <w:t>önkormányzati rendeletekhez indoklási kötelezettség is társul.</w:t>
      </w:r>
      <w:r w:rsidRPr="00917827">
        <w:rPr>
          <w:rFonts w:eastAsia="Calibri"/>
          <w:b/>
        </w:rPr>
        <w:t xml:space="preserve"> Az indokolásban a jogszabály előkészítőjének feladata azoknak a társadalmi, gazdasági, szakmai okoknak és céloknak a bemutatása, amelyek a szabályozást szükségesség teszik. Az indokolásban ismertetni kell a jogi szabályozás várható hatását is. </w:t>
      </w:r>
    </w:p>
    <w:p w:rsidR="00FA7FD9" w:rsidRPr="00917827" w:rsidRDefault="00FA7FD9" w:rsidP="00FA7FD9">
      <w:pPr>
        <w:jc w:val="both"/>
        <w:rPr>
          <w:rFonts w:eastAsia="Calibri"/>
          <w:color w:val="000000"/>
        </w:rPr>
      </w:pPr>
    </w:p>
    <w:p w:rsidR="00FA7FD9" w:rsidRPr="00917827" w:rsidRDefault="00FA7FD9" w:rsidP="00FA7FD9">
      <w:pPr>
        <w:jc w:val="both"/>
        <w:rPr>
          <w:rFonts w:eastAsia="Calibri"/>
        </w:rPr>
      </w:pPr>
    </w:p>
    <w:p w:rsidR="00FA7FD9" w:rsidRPr="00917827" w:rsidRDefault="00FA7FD9" w:rsidP="00FA7FD9">
      <w:pPr>
        <w:suppressAutoHyphens w:val="0"/>
        <w:jc w:val="both"/>
        <w:outlineLvl w:val="0"/>
        <w:rPr>
          <w:bCs/>
          <w:lang w:eastAsia="hu-HU"/>
        </w:rPr>
      </w:pPr>
    </w:p>
    <w:p w:rsidR="00FA7FD9" w:rsidRPr="00917827" w:rsidRDefault="00FA7FD9" w:rsidP="00FA7FD9">
      <w:pPr>
        <w:suppressAutoHyphens w:val="0"/>
        <w:jc w:val="both"/>
        <w:outlineLvl w:val="0"/>
        <w:rPr>
          <w:bCs/>
          <w:lang w:eastAsia="hu-HU"/>
        </w:rPr>
      </w:pPr>
    </w:p>
    <w:p w:rsidR="00FA7FD9" w:rsidRPr="00917827" w:rsidRDefault="00FA7FD9" w:rsidP="00FA7FD9">
      <w:pPr>
        <w:suppressAutoHyphens w:val="0"/>
        <w:ind w:left="360"/>
        <w:jc w:val="center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Általános indokolás</w:t>
      </w:r>
    </w:p>
    <w:p w:rsidR="00FA7FD9" w:rsidRPr="00917827" w:rsidRDefault="00FA7FD9" w:rsidP="00FA7FD9">
      <w:pPr>
        <w:suppressAutoHyphens w:val="0"/>
        <w:ind w:left="360"/>
        <w:jc w:val="both"/>
        <w:outlineLvl w:val="0"/>
        <w:rPr>
          <w:rFonts w:eastAsia="Calibri"/>
          <w:lang w:eastAsia="en-US"/>
        </w:rPr>
      </w:pPr>
    </w:p>
    <w:p w:rsidR="00FA7FD9" w:rsidRPr="00917827" w:rsidRDefault="00FA7FD9" w:rsidP="00FA7FD9">
      <w:pPr>
        <w:suppressAutoHyphens w:val="0"/>
        <w:jc w:val="both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Az önkormányzati képviselők és bizottsági tagok tisztelet</w:t>
      </w:r>
      <w:r>
        <w:rPr>
          <w:rFonts w:eastAsia="Calibri"/>
          <w:lang w:eastAsia="en-US"/>
        </w:rPr>
        <w:t>díjának kérdését Pócspetri Község</w:t>
      </w:r>
      <w:r w:rsidRPr="00917827">
        <w:rPr>
          <w:rFonts w:eastAsia="Calibri"/>
          <w:lang w:eastAsia="en-US"/>
        </w:rPr>
        <w:t xml:space="preserve"> önkor</w:t>
      </w:r>
      <w:r>
        <w:rPr>
          <w:rFonts w:eastAsia="Calibri"/>
          <w:lang w:eastAsia="en-US"/>
        </w:rPr>
        <w:t>mányzati képviselőtestületének 12/2019.(X.10.</w:t>
      </w:r>
      <w:r w:rsidRPr="00917827">
        <w:rPr>
          <w:rFonts w:eastAsia="Calibri"/>
          <w:lang w:eastAsia="en-US"/>
        </w:rPr>
        <w:t xml:space="preserve">) számú rendelete szabályozta. </w:t>
      </w:r>
      <w:r>
        <w:rPr>
          <w:rFonts w:eastAsia="Calibri"/>
          <w:lang w:eastAsia="en-US"/>
        </w:rPr>
        <w:t>A</w:t>
      </w:r>
      <w:r w:rsidRPr="00E80B35">
        <w:rPr>
          <w:color w:val="000000"/>
          <w:lang w:eastAsia="hu-HU"/>
        </w:rPr>
        <w:t xml:space="preserve"> </w:t>
      </w:r>
      <w:r w:rsidRPr="00984334">
        <w:rPr>
          <w:color w:val="000000"/>
          <w:lang w:eastAsia="hu-HU"/>
        </w:rPr>
        <w:t xml:space="preserve">katasztrófavédelemről és a hozzá kapcsolódó egyes törvények módosításáról szóló 2011. évi CXXVIII. </w:t>
      </w:r>
      <w:r>
        <w:rPr>
          <w:color w:val="000000"/>
          <w:lang w:eastAsia="hu-HU"/>
        </w:rPr>
        <w:t xml:space="preserve">törvény </w:t>
      </w:r>
      <w:r w:rsidRPr="00984334">
        <w:rPr>
          <w:color w:val="000000"/>
          <w:lang w:eastAsia="hu-HU"/>
        </w:rPr>
        <w:t>46.§ (4)</w:t>
      </w:r>
      <w:r>
        <w:rPr>
          <w:color w:val="000000"/>
          <w:lang w:eastAsia="hu-HU"/>
        </w:rPr>
        <w:t xml:space="preserve"> bekezdésében foglaltak alapján, v</w:t>
      </w:r>
      <w:r w:rsidRPr="00E80B35">
        <w:rPr>
          <w:rFonts w:eastAsia="Calibri"/>
          <w:lang w:eastAsia="en-US"/>
        </w:rPr>
        <w:t xml:space="preserve">eszélyhelyzetben a települési önkormányzat képviselő-testületének, a fővárosi, megyei közgyűlésnek feladat- és hatáskörét a polgármester, illetve a főpolgármester, a megyei közgyűlés elnöke gyakorolja. </w:t>
      </w:r>
      <w:r>
        <w:rPr>
          <w:rFonts w:eastAsia="Calibri"/>
          <w:lang w:eastAsia="en-US"/>
        </w:rPr>
        <w:t xml:space="preserve"> 2020. március 11 napjától vészhelyzet kihirdetéséről döntött a Kormány, így a képviselő testület nem ülésezhet, jogait a polgármester gyakorolja egy személyben. A képviselő testület és a bizottságok tagjai támogatták a rendelet hatályon kívül helyezését.</w:t>
      </w:r>
    </w:p>
    <w:p w:rsidR="00FA7FD9" w:rsidRPr="00917827" w:rsidRDefault="00FA7FD9" w:rsidP="00FA7FD9">
      <w:pPr>
        <w:suppressAutoHyphens w:val="0"/>
        <w:ind w:left="360"/>
        <w:jc w:val="both"/>
        <w:outlineLvl w:val="0"/>
        <w:rPr>
          <w:rFonts w:eastAsia="Calibri"/>
          <w:lang w:eastAsia="en-US"/>
        </w:rPr>
      </w:pPr>
    </w:p>
    <w:p w:rsidR="00FA7FD9" w:rsidRPr="00917827" w:rsidRDefault="00FA7FD9" w:rsidP="00FA7FD9">
      <w:pPr>
        <w:suppressAutoHyphens w:val="0"/>
        <w:ind w:left="360"/>
        <w:jc w:val="center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Részletes indokolás</w:t>
      </w:r>
    </w:p>
    <w:p w:rsidR="00FA7FD9" w:rsidRPr="00917827" w:rsidRDefault="00FA7FD9" w:rsidP="00FA7FD9">
      <w:pPr>
        <w:suppressAutoHyphens w:val="0"/>
        <w:ind w:left="360"/>
        <w:jc w:val="center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1.§</w:t>
      </w:r>
      <w:proofErr w:type="spellStart"/>
      <w:r w:rsidRPr="00917827">
        <w:rPr>
          <w:rFonts w:eastAsia="Calibri"/>
          <w:lang w:eastAsia="en-US"/>
        </w:rPr>
        <w:t>-hoz</w:t>
      </w:r>
      <w:proofErr w:type="spellEnd"/>
    </w:p>
    <w:p w:rsidR="00FA7FD9" w:rsidRDefault="00FA7FD9" w:rsidP="00FA7FD9">
      <w:pPr>
        <w:suppressAutoHyphens w:val="0"/>
        <w:spacing w:after="160" w:line="259" w:lineRule="auto"/>
        <w:jc w:val="both"/>
        <w:rPr>
          <w:b/>
          <w:color w:val="000000"/>
          <w:lang w:eastAsia="hu-HU"/>
        </w:rPr>
      </w:pPr>
    </w:p>
    <w:p w:rsidR="00FA7FD9" w:rsidRPr="00AB1458" w:rsidRDefault="00FA7FD9" w:rsidP="00FA7FD9">
      <w:pPr>
        <w:suppressAutoHyphens w:val="0"/>
        <w:spacing w:after="160" w:line="259" w:lineRule="auto"/>
        <w:jc w:val="both"/>
        <w:rPr>
          <w:rFonts w:eastAsia="Calibri"/>
          <w:b/>
          <w:lang w:eastAsia="en-US"/>
        </w:rPr>
      </w:pPr>
      <w:r w:rsidRPr="00AB1458">
        <w:rPr>
          <w:rFonts w:eastAsia="Calibri"/>
          <w:lang w:eastAsia="en-US"/>
        </w:rPr>
        <w:t>Ha</w:t>
      </w:r>
      <w:r>
        <w:rPr>
          <w:rFonts w:eastAsia="Calibri"/>
          <w:lang w:eastAsia="en-US"/>
        </w:rPr>
        <w:t xml:space="preserve">tályát veszti a Pócspetri Község </w:t>
      </w:r>
      <w:r w:rsidRPr="00AB1458">
        <w:rPr>
          <w:rFonts w:eastAsia="Calibri"/>
          <w:lang w:eastAsia="en-US"/>
        </w:rPr>
        <w:t xml:space="preserve">Önkormányzata Képviselő-testületének a képviselők és bizottsági tagok tiszteletdíjának megállapításáról szóló </w:t>
      </w:r>
      <w:r>
        <w:rPr>
          <w:rFonts w:eastAsia="Calibri"/>
          <w:lang w:eastAsia="en-US"/>
        </w:rPr>
        <w:t>12/ 2019.(X.10.</w:t>
      </w:r>
      <w:r w:rsidRPr="00AB1458">
        <w:rPr>
          <w:rFonts w:eastAsia="Calibri"/>
          <w:lang w:eastAsia="en-US"/>
        </w:rPr>
        <w:t>)</w:t>
      </w:r>
      <w:r w:rsidRPr="00AB1458">
        <w:rPr>
          <w:rFonts w:eastAsia="Calibri"/>
          <w:b/>
          <w:lang w:eastAsia="en-US"/>
        </w:rPr>
        <w:t xml:space="preserve"> </w:t>
      </w:r>
      <w:r w:rsidRPr="00AB1458">
        <w:rPr>
          <w:rFonts w:eastAsia="Calibri"/>
          <w:lang w:eastAsia="en-US"/>
        </w:rPr>
        <w:t>önkormányzati rendelete.</w:t>
      </w:r>
    </w:p>
    <w:p w:rsidR="00FA7FD9" w:rsidRDefault="00FA7FD9" w:rsidP="00FA7FD9">
      <w:pPr>
        <w:suppressAutoHyphens w:val="0"/>
        <w:ind w:left="720"/>
        <w:jc w:val="center"/>
        <w:outlineLvl w:val="0"/>
        <w:rPr>
          <w:rFonts w:eastAsia="Calibri"/>
          <w:lang w:eastAsia="en-US"/>
        </w:rPr>
      </w:pPr>
    </w:p>
    <w:p w:rsidR="00FA7FD9" w:rsidRPr="00917827" w:rsidRDefault="00FA7FD9" w:rsidP="00FA7FD9">
      <w:pPr>
        <w:suppressAutoHyphens w:val="0"/>
        <w:ind w:left="720"/>
        <w:jc w:val="center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>2.§</w:t>
      </w:r>
      <w:proofErr w:type="spellStart"/>
      <w:r w:rsidRPr="00917827">
        <w:rPr>
          <w:rFonts w:eastAsia="Calibri"/>
          <w:lang w:eastAsia="en-US"/>
        </w:rPr>
        <w:t>-hoz</w:t>
      </w:r>
      <w:proofErr w:type="spellEnd"/>
    </w:p>
    <w:p w:rsidR="00FA7FD9" w:rsidRPr="00917827" w:rsidRDefault="00FA7FD9" w:rsidP="00FA7FD9">
      <w:pPr>
        <w:suppressAutoHyphens w:val="0"/>
        <w:jc w:val="center"/>
        <w:outlineLvl w:val="0"/>
        <w:rPr>
          <w:rFonts w:eastAsia="Calibri"/>
          <w:lang w:eastAsia="en-US"/>
        </w:rPr>
      </w:pPr>
    </w:p>
    <w:p w:rsidR="00FA7FD9" w:rsidRPr="00917827" w:rsidRDefault="00FA7FD9" w:rsidP="00FA7FD9">
      <w:pPr>
        <w:suppressAutoHyphens w:val="0"/>
        <w:jc w:val="both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 xml:space="preserve">A hatályba léptető rendelkezéseket tartalmazza. </w:t>
      </w:r>
    </w:p>
    <w:p w:rsidR="00FA7FD9" w:rsidRPr="00917827" w:rsidRDefault="00FA7FD9" w:rsidP="00FA7FD9">
      <w:pPr>
        <w:suppressAutoHyphens w:val="0"/>
        <w:ind w:left="5664" w:firstLine="708"/>
        <w:jc w:val="both"/>
        <w:outlineLvl w:val="0"/>
        <w:rPr>
          <w:rFonts w:eastAsia="Calibri"/>
          <w:lang w:eastAsia="en-US"/>
        </w:rPr>
      </w:pPr>
      <w:r w:rsidRPr="00917827">
        <w:rPr>
          <w:rFonts w:eastAsia="Calibri"/>
          <w:lang w:eastAsia="en-US"/>
        </w:rPr>
        <w:t xml:space="preserve">Dr. Bodnár Zsuzsanna </w:t>
      </w:r>
      <w:proofErr w:type="spellStart"/>
      <w:r w:rsidRPr="00917827">
        <w:rPr>
          <w:rFonts w:eastAsia="Calibri"/>
          <w:lang w:eastAsia="en-US"/>
        </w:rPr>
        <w:t>sk</w:t>
      </w:r>
      <w:proofErr w:type="spellEnd"/>
      <w:r w:rsidRPr="00917827">
        <w:rPr>
          <w:rFonts w:eastAsia="Calibri"/>
          <w:lang w:eastAsia="en-US"/>
        </w:rPr>
        <w:t>.</w:t>
      </w:r>
    </w:p>
    <w:p w:rsidR="00FA7FD9" w:rsidRPr="00917827" w:rsidRDefault="00FA7FD9" w:rsidP="00FA7FD9">
      <w:pPr>
        <w:suppressAutoHyphens w:val="0"/>
        <w:spacing w:after="160" w:line="259" w:lineRule="auto"/>
        <w:jc w:val="center"/>
        <w:rPr>
          <w:rFonts w:eastAsia="Calibri"/>
          <w:lang w:eastAsia="en-US"/>
        </w:rPr>
      </w:pP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r w:rsidRPr="00917827">
        <w:rPr>
          <w:rFonts w:eastAsia="Calibri"/>
          <w:b/>
          <w:lang w:eastAsia="en-US"/>
        </w:rPr>
        <w:tab/>
      </w:r>
      <w:proofErr w:type="gramStart"/>
      <w:r w:rsidRPr="00917827">
        <w:rPr>
          <w:rFonts w:eastAsia="Calibri"/>
          <w:lang w:eastAsia="en-US"/>
        </w:rPr>
        <w:t>jegyző</w:t>
      </w:r>
      <w:proofErr w:type="gramEnd"/>
    </w:p>
    <w:p w:rsidR="00D657E6" w:rsidRDefault="00D657E6">
      <w:bookmarkStart w:id="0" w:name="_GoBack"/>
      <w:bookmarkEnd w:id="0"/>
    </w:p>
    <w:sectPr w:rsidR="00D6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D9"/>
    <w:rsid w:val="00D657E6"/>
    <w:rsid w:val="00F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2020-04-21T06:38:00Z</dcterms:created>
  <dcterms:modified xsi:type="dcterms:W3CDTF">2020-04-21T06:40:00Z</dcterms:modified>
</cp:coreProperties>
</file>