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34" w:rsidRPr="00CB4234" w:rsidRDefault="00CB4234" w:rsidP="00CB4234">
      <w:pPr>
        <w:pStyle w:val="FejezetCm"/>
        <w:spacing w:before="240"/>
        <w:ind w:left="360"/>
        <w:jc w:val="right"/>
        <w:rPr>
          <w:sz w:val="28"/>
          <w:szCs w:val="28"/>
          <w:u w:val="single"/>
        </w:rPr>
      </w:pPr>
      <w:r w:rsidRPr="00CB4234">
        <w:rPr>
          <w:bCs w:val="0"/>
          <w:iCs w:val="0"/>
          <w:sz w:val="28"/>
          <w:szCs w:val="28"/>
          <w:u w:val="single"/>
        </w:rPr>
        <w:t>1.</w:t>
      </w:r>
      <w:r w:rsidRPr="00CB4234">
        <w:rPr>
          <w:sz w:val="28"/>
          <w:szCs w:val="28"/>
          <w:u w:val="single"/>
        </w:rPr>
        <w:t xml:space="preserve"> számú melléklet a </w:t>
      </w:r>
      <w:r w:rsidR="00E24039">
        <w:rPr>
          <w:sz w:val="28"/>
          <w:szCs w:val="28"/>
          <w:u w:val="single"/>
        </w:rPr>
        <w:t>3</w:t>
      </w:r>
      <w:r w:rsidR="00394103">
        <w:rPr>
          <w:sz w:val="28"/>
          <w:szCs w:val="28"/>
          <w:u w:val="single"/>
        </w:rPr>
        <w:t>6</w:t>
      </w:r>
      <w:r w:rsidRPr="00CB4234">
        <w:rPr>
          <w:sz w:val="28"/>
          <w:szCs w:val="28"/>
          <w:u w:val="single"/>
        </w:rPr>
        <w:t>/2020 (</w:t>
      </w:r>
      <w:r w:rsidR="00701C1D">
        <w:rPr>
          <w:sz w:val="28"/>
          <w:szCs w:val="28"/>
          <w:u w:val="single"/>
        </w:rPr>
        <w:t>XI. 13.)</w:t>
      </w:r>
      <w:r w:rsidRPr="00CB4234">
        <w:rPr>
          <w:sz w:val="28"/>
          <w:szCs w:val="28"/>
          <w:u w:val="single"/>
        </w:rPr>
        <w:t xml:space="preserve"> önkormányzati rendelethez</w:t>
      </w:r>
    </w:p>
    <w:p w:rsidR="00CB4234" w:rsidRPr="00B60378" w:rsidRDefault="00CB4234" w:rsidP="00CB4234">
      <w:pPr>
        <w:pStyle w:val="FejezetCm"/>
        <w:spacing w:before="240"/>
        <w:ind w:left="360"/>
        <w:jc w:val="right"/>
        <w:rPr>
          <w:sz w:val="28"/>
          <w:szCs w:val="28"/>
        </w:rPr>
      </w:pPr>
      <w:r w:rsidRPr="00B60378">
        <w:rPr>
          <w:b w:val="0"/>
          <w:bCs w:val="0"/>
          <w:iCs w:val="0"/>
          <w:sz w:val="28"/>
          <w:szCs w:val="28"/>
        </w:rPr>
        <w:t xml:space="preserve">1. számú melléklet a 17/2008. (VI. 3.) önkormányzati rendelethez </w:t>
      </w:r>
      <w:r w:rsidRPr="00B60378">
        <w:rPr>
          <w:sz w:val="28"/>
          <w:szCs w:val="28"/>
        </w:rPr>
        <w:t xml:space="preserve"> </w:t>
      </w:r>
    </w:p>
    <w:p w:rsidR="001C0149" w:rsidRDefault="001C0149">
      <w:pPr>
        <w:pStyle w:val="FejezetCm"/>
        <w:spacing w:before="240"/>
      </w:pPr>
      <w:r>
        <w:rPr>
          <w:sz w:val="28"/>
          <w:szCs w:val="28"/>
        </w:rPr>
        <w:t>PÁLYÁZATI FELHÍVÁS</w:t>
      </w:r>
      <w:r>
        <w:rPr>
          <w:sz w:val="28"/>
          <w:szCs w:val="28"/>
        </w:rPr>
        <w:br/>
        <w:t>Falfirka mentesítés önkormányzati támogatásához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b/>
          <w:bCs/>
        </w:rPr>
        <w:t>I. A támogatás célja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t>Budapest Főváros XVI. kerület közigazgatási területén a városképet rontó, közízlést sértő falfirkák elhelyezése megszűnjön.</w:t>
      </w:r>
    </w:p>
    <w:p w:rsidR="00CB4234" w:rsidRDefault="00CB4234" w:rsidP="00CB4234">
      <w:pPr>
        <w:pStyle w:val="Bekezds"/>
        <w:spacing w:line="276" w:lineRule="auto"/>
        <w:ind w:firstLine="0"/>
        <w:jc w:val="both"/>
        <w:rPr>
          <w:b/>
          <w:bCs/>
        </w:rPr>
      </w:pP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b/>
          <w:bCs/>
        </w:rPr>
        <w:t>II. A támogatás tárgya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t>Budapest Főváros XVI. kerület közigazgatási területén elsősorban a tömegközlekedési útvonalak mentén fekvő lakóingatlanok, továbbá közfunkciót (különösen iskola, óvoda, orvosi rendelő, gyógyszertár, élelmiszerüzlet, könyvtár) ellátó ingatlanok utcafronto</w:t>
      </w:r>
      <w:bookmarkStart w:id="0" w:name="_GoBack"/>
      <w:bookmarkEnd w:id="0"/>
      <w:r w:rsidRPr="00CB4234">
        <w:t>n álló homlokzatának, kerítésének falfirka mentesítése, illetőleg a felület védőbevonattal való ellátása.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t xml:space="preserve">A pályázat benyújtható az utcafronton álló épület, kerítés teljes felületének vagy csak meghatározott részének falfirka </w:t>
      </w:r>
      <w:proofErr w:type="gramStart"/>
      <w:r w:rsidRPr="00CB4234">
        <w:t>mentesítésére</w:t>
      </w:r>
      <w:proofErr w:type="gramEnd"/>
      <w:r w:rsidRPr="00CB4234">
        <w:t>.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t xml:space="preserve">Falfirka </w:t>
      </w:r>
      <w:proofErr w:type="gramStart"/>
      <w:r w:rsidRPr="00CB4234">
        <w:t>mentesítés</w:t>
      </w:r>
      <w:proofErr w:type="gramEnd"/>
      <w:r w:rsidRPr="00CB4234">
        <w:t>: a már meglévő falfirka eltávolítása, majd ezt követően a felület védőréteggel</w:t>
      </w:r>
      <w:r w:rsidR="00CB4234">
        <w:t>.</w:t>
      </w:r>
      <w:r w:rsidRPr="00CB4234">
        <w:t xml:space="preserve"> való bevonása, vagy a falfirkával még nem szennyezett felület védőréteggel való bevonása.</w:t>
      </w:r>
    </w:p>
    <w:p w:rsidR="00CB4234" w:rsidRDefault="00CB4234" w:rsidP="00CB4234">
      <w:pPr>
        <w:pStyle w:val="Bekezds"/>
        <w:spacing w:line="276" w:lineRule="auto"/>
        <w:ind w:firstLine="0"/>
        <w:jc w:val="both"/>
        <w:rPr>
          <w:b/>
          <w:bCs/>
        </w:rPr>
      </w:pP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b/>
          <w:bCs/>
        </w:rPr>
        <w:t>III. Az elnyerhető támogatás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t>A támogatás nem más, mint a pályázatban szereplő ingatlan utcafronton álló homlokzatának, illetőleg kerítésének falfirka mentesítését célzó munkálatok elvégzése.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t>A támogatás mértéke az épület utcafront álló falfelületének, kerítésének falfirka mentesítésének, illetőleg a védendő felület színtelen védőbevonattal való bevonásának teljes költsége.</w:t>
      </w:r>
    </w:p>
    <w:p w:rsidR="00CB4234" w:rsidRDefault="00CB4234" w:rsidP="00CB4234">
      <w:pPr>
        <w:pStyle w:val="Bekezds"/>
        <w:spacing w:line="276" w:lineRule="auto"/>
        <w:ind w:firstLine="0"/>
        <w:jc w:val="both"/>
        <w:rPr>
          <w:b/>
          <w:bCs/>
        </w:rPr>
      </w:pP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b/>
          <w:bCs/>
        </w:rPr>
        <w:t>IV. Benyújtás módja, helye, határideje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proofErr w:type="gramStart"/>
      <w:r w:rsidRPr="00CB4234">
        <w:rPr>
          <w:i/>
          <w:iCs/>
        </w:rPr>
        <w:t>a</w:t>
      </w:r>
      <w:proofErr w:type="gramEnd"/>
      <w:r w:rsidRPr="00CB4234">
        <w:rPr>
          <w:i/>
          <w:iCs/>
        </w:rPr>
        <w:t>)</w:t>
      </w:r>
      <w:r w:rsidRPr="00CB4234">
        <w:t xml:space="preserve"> magyar nyelven, a pályázati felhívás mellékletét képező formanyomtatványon (adatlap);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i/>
          <w:iCs/>
        </w:rPr>
        <w:t>b)</w:t>
      </w:r>
      <w:r w:rsidRPr="00CB4234">
        <w:t xml:space="preserve"> fényképfelvétel az épület utcafronton álló homlokzatáról, illetőleg az utcafronti kerítésről;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i/>
          <w:iCs/>
        </w:rPr>
        <w:t>c)</w:t>
      </w:r>
      <w:r w:rsidRPr="00CB4234">
        <w:t xml:space="preserve"> a pályázó által vállalt saját erő mértékéről (az összköltség százalékában kifejezve) szóló nyilatkozat;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i/>
          <w:iCs/>
        </w:rPr>
        <w:t>d)</w:t>
      </w:r>
      <w:r w:rsidRPr="00CB4234">
        <w:t xml:space="preserve"> az 4. § (3) bekezdése szerinti nyilatkozat;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proofErr w:type="gramStart"/>
      <w:r w:rsidRPr="00CB4234">
        <w:rPr>
          <w:i/>
          <w:iCs/>
        </w:rPr>
        <w:t>e</w:t>
      </w:r>
      <w:proofErr w:type="gramEnd"/>
      <w:r w:rsidRPr="00CB4234">
        <w:rPr>
          <w:i/>
          <w:iCs/>
        </w:rPr>
        <w:t>)</w:t>
      </w:r>
      <w:r w:rsidRPr="00CB4234">
        <w:t xml:space="preserve"> nyilatkozat a pályázattal érintett ingatlan tulajdonviszonyáról;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proofErr w:type="gramStart"/>
      <w:r w:rsidRPr="00CB4234">
        <w:rPr>
          <w:i/>
          <w:iCs/>
        </w:rPr>
        <w:t>f</w:t>
      </w:r>
      <w:proofErr w:type="gramEnd"/>
      <w:r w:rsidRPr="00CB4234">
        <w:rPr>
          <w:i/>
          <w:iCs/>
        </w:rPr>
        <w:t>)</w:t>
      </w:r>
      <w:r w:rsidRPr="00CB4234">
        <w:t xml:space="preserve"> bérleti jogviszony fennállása esetén a bérleti szerződés, a tulajdonos nyilatkozata arra vonatkozóan, hogy a pályázat benyújtásához hozzájárul, továbbá nyilatkozat arról, hogy a saját erőt - amennyiben van - a tulajdonos vagy a bérlő biztosítja;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proofErr w:type="gramStart"/>
      <w:r w:rsidRPr="00CB4234">
        <w:rPr>
          <w:i/>
          <w:iCs/>
        </w:rPr>
        <w:t>g</w:t>
      </w:r>
      <w:proofErr w:type="gramEnd"/>
      <w:r w:rsidRPr="00CB4234">
        <w:rPr>
          <w:i/>
          <w:iCs/>
        </w:rPr>
        <w:t>)</w:t>
      </w:r>
      <w:r w:rsidRPr="00CB4234">
        <w:t xml:space="preserve"> társasház, lakásszövetkezet esetén a lakóközösség határozata.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proofErr w:type="gramStart"/>
      <w:r w:rsidRPr="00CB4234">
        <w:rPr>
          <w:i/>
          <w:iCs/>
        </w:rPr>
        <w:t>h</w:t>
      </w:r>
      <w:proofErr w:type="gramEnd"/>
      <w:r w:rsidRPr="00CB4234">
        <w:rPr>
          <w:i/>
          <w:iCs/>
        </w:rPr>
        <w:t>)</w:t>
      </w:r>
      <w:r w:rsidRPr="00CB4234">
        <w:t xml:space="preserve"> a pályázatot 1 példányban zárt borítékban;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i/>
          <w:iCs/>
        </w:rPr>
        <w:t>i)</w:t>
      </w:r>
      <w:r w:rsidRPr="00CB4234">
        <w:t xml:space="preserve"> Benyújtási határidő</w:t>
      </w:r>
      <w:proofErr w:type="gramStart"/>
      <w:r w:rsidRPr="00CB4234">
        <w:t>: ..</w:t>
      </w:r>
      <w:proofErr w:type="gramEnd"/>
      <w:r w:rsidRPr="00CB4234">
        <w:t>....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i/>
          <w:iCs/>
        </w:rPr>
        <w:t>j)</w:t>
      </w:r>
      <w:r w:rsidRPr="00CB4234">
        <w:t xml:space="preserve"> Pályázat benyújtásának helye: személyesen a Polgármesteri Hivatal </w:t>
      </w:r>
      <w:r w:rsidR="00CB4234">
        <w:t xml:space="preserve">Igazgatási és </w:t>
      </w:r>
      <w:r w:rsidRPr="00CB4234">
        <w:lastRenderedPageBreak/>
        <w:t>Ügyfélszolgálati Irodáján. Cím: 1163 Budapest, Havashalom u. 43.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i/>
          <w:iCs/>
        </w:rPr>
        <w:t>k)</w:t>
      </w:r>
      <w:r w:rsidRPr="00CB4234">
        <w:t xml:space="preserve"> Jelige: „Falfirka </w:t>
      </w:r>
      <w:proofErr w:type="gramStart"/>
      <w:r w:rsidRPr="00CB4234">
        <w:t>mentesítés</w:t>
      </w:r>
      <w:proofErr w:type="gramEnd"/>
      <w:r w:rsidRPr="00CB4234">
        <w:t xml:space="preserve"> támogatása”</w:t>
      </w:r>
    </w:p>
    <w:p w:rsidR="00CB4234" w:rsidRDefault="00CB4234" w:rsidP="00CB4234">
      <w:pPr>
        <w:pStyle w:val="Bekezds"/>
        <w:spacing w:line="276" w:lineRule="auto"/>
        <w:ind w:firstLine="0"/>
        <w:jc w:val="both"/>
        <w:rPr>
          <w:b/>
          <w:bCs/>
          <w:i/>
          <w:iCs/>
        </w:rPr>
      </w:pP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b/>
          <w:bCs/>
          <w:i/>
          <w:iCs/>
        </w:rPr>
        <w:t>Támogatás iránti pályázat személyi tulajdonban lévő családi ház, lakás esetén egyénileg. Társasház, lakásszövetkezet, közös tulajdonban lévő részek esetén a közgyűlés által jóváhagyott pályázat nyújtható be. Közös tulajdonban lévő családi ház, lakás esetén a tulajdonosok csak közösen pályázhatnak.</w:t>
      </w:r>
    </w:p>
    <w:p w:rsidR="00CB4234" w:rsidRDefault="00CB4234" w:rsidP="00CB4234">
      <w:pPr>
        <w:pStyle w:val="Bekezds"/>
        <w:spacing w:line="276" w:lineRule="auto"/>
        <w:ind w:firstLine="0"/>
        <w:jc w:val="both"/>
        <w:rPr>
          <w:b/>
          <w:bCs/>
        </w:rPr>
      </w:pP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b/>
          <w:bCs/>
        </w:rPr>
        <w:t>V. Eljárási rend</w:t>
      </w:r>
    </w:p>
    <w:p w:rsidR="001C0149" w:rsidRPr="00CB4234" w:rsidRDefault="00CB4234" w:rsidP="00CB4234">
      <w:pPr>
        <w:pStyle w:val="Bekezds"/>
        <w:spacing w:line="276" w:lineRule="auto"/>
        <w:ind w:firstLine="0"/>
        <w:jc w:val="both"/>
      </w:pPr>
      <w:r>
        <w:t xml:space="preserve">1. </w:t>
      </w:r>
      <w:r w:rsidR="001C0149" w:rsidRPr="00CB4234">
        <w:t>A pályázatok benyújtását követően hiánypótlásnak van helye. A hiánypótlás formai hiányosságokra, az alkalmassággal kapcsolatos nyilatkozatok, a pályázatban előírt iratok utólagos csatolására vonatkozik.</w:t>
      </w:r>
    </w:p>
    <w:p w:rsidR="001C0149" w:rsidRPr="00CB4234" w:rsidRDefault="00CB4234" w:rsidP="00CB4234">
      <w:pPr>
        <w:pStyle w:val="Bekezds"/>
        <w:spacing w:line="276" w:lineRule="auto"/>
        <w:ind w:firstLine="0"/>
        <w:jc w:val="both"/>
      </w:pPr>
      <w:r>
        <w:t xml:space="preserve">2. </w:t>
      </w:r>
      <w:r w:rsidR="001C0149" w:rsidRPr="00CB4234">
        <w:t>A szerződést az eredményhirdetést követő 30 napon belül kell megkötni. A szerződést határidőben alá nem író Pályázó a támogatást elveszíti.</w:t>
      </w:r>
    </w:p>
    <w:p w:rsidR="001C0149" w:rsidRPr="00CB4234" w:rsidRDefault="00CB4234" w:rsidP="00CB4234">
      <w:pPr>
        <w:pStyle w:val="Bekezds"/>
        <w:spacing w:line="276" w:lineRule="auto"/>
        <w:ind w:firstLine="0"/>
        <w:jc w:val="both"/>
      </w:pPr>
      <w:r>
        <w:t xml:space="preserve">3. </w:t>
      </w:r>
      <w:r w:rsidR="001C0149" w:rsidRPr="00CB4234">
        <w:t>Nem nyújtható támogatás: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proofErr w:type="gramStart"/>
      <w:r w:rsidRPr="00CB4234">
        <w:rPr>
          <w:i/>
          <w:iCs/>
        </w:rPr>
        <w:t>a</w:t>
      </w:r>
      <w:proofErr w:type="gramEnd"/>
      <w:r w:rsidRPr="00CB4234">
        <w:rPr>
          <w:i/>
          <w:iCs/>
        </w:rPr>
        <w:t>)</w:t>
      </w:r>
      <w:r w:rsidRPr="00CB4234">
        <w:t xml:space="preserve"> </w:t>
      </w:r>
      <w:proofErr w:type="spellStart"/>
      <w:r w:rsidRPr="00CB4234">
        <w:t>a</w:t>
      </w:r>
      <w:proofErr w:type="spellEnd"/>
      <w:r w:rsidRPr="00CB4234">
        <w:t xml:space="preserve"> pályázat benyújtása előtt már megkezdett beruházáshoz;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i/>
          <w:iCs/>
        </w:rPr>
        <w:t>b)</w:t>
      </w:r>
      <w:r w:rsidRPr="00CB4234">
        <w:t xml:space="preserve"> a pályázati feltételeknek nem megfelelő pályázat esetén;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i/>
          <w:iCs/>
        </w:rPr>
        <w:t>c)</w:t>
      </w:r>
      <w:r w:rsidRPr="00CB4234">
        <w:t xml:space="preserve"> utcafronttal érintkező falfelülettel rendelkező épület nem utcafronti falszakaszainak graffiti </w:t>
      </w:r>
      <w:proofErr w:type="gramStart"/>
      <w:r w:rsidRPr="00CB4234">
        <w:t>mentesítésére</w:t>
      </w:r>
      <w:proofErr w:type="gramEnd"/>
      <w:r w:rsidRPr="00CB4234">
        <w:t>;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i/>
          <w:iCs/>
        </w:rPr>
        <w:t>d)</w:t>
      </w:r>
      <w:r w:rsidRPr="00CB4234">
        <w:t xml:space="preserve"> a korábban már önkormányzati támogatással falfirka </w:t>
      </w:r>
      <w:proofErr w:type="gramStart"/>
      <w:r w:rsidRPr="00CB4234">
        <w:t>mentesített</w:t>
      </w:r>
      <w:proofErr w:type="gramEnd"/>
      <w:r w:rsidRPr="00CB4234">
        <w:t xml:space="preserve"> falfelület, kerítés újbóli graffiti mentesítésére;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proofErr w:type="gramStart"/>
      <w:r w:rsidRPr="00CB4234">
        <w:rPr>
          <w:i/>
          <w:iCs/>
        </w:rPr>
        <w:t>e</w:t>
      </w:r>
      <w:proofErr w:type="gramEnd"/>
      <w:r w:rsidRPr="00CB4234">
        <w:rPr>
          <w:i/>
          <w:iCs/>
        </w:rPr>
        <w:t>)</w:t>
      </w:r>
      <w:r w:rsidRPr="00CB4234">
        <w:t xml:space="preserve"> a pályázatot a rendelkezésre álló keret kimerülését követően nyújtották be;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proofErr w:type="gramStart"/>
      <w:r w:rsidRPr="00CB4234">
        <w:rPr>
          <w:i/>
          <w:iCs/>
        </w:rPr>
        <w:t>f</w:t>
      </w:r>
      <w:proofErr w:type="gramEnd"/>
      <w:r w:rsidRPr="00CB4234">
        <w:rPr>
          <w:i/>
          <w:iCs/>
        </w:rPr>
        <w:t>)</w:t>
      </w:r>
      <w:r w:rsidRPr="00CB4234">
        <w:t xml:space="preserve"> a pályázathoz a hiánypótlási felhívás ellenére sem csatolja a pályázati felhívásban foglalt dokumentumot;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proofErr w:type="gramStart"/>
      <w:r w:rsidRPr="00CB4234">
        <w:rPr>
          <w:i/>
          <w:iCs/>
        </w:rPr>
        <w:t>g</w:t>
      </w:r>
      <w:proofErr w:type="gramEnd"/>
      <w:r w:rsidRPr="00CB4234">
        <w:rPr>
          <w:i/>
          <w:iCs/>
        </w:rPr>
        <w:t>)</w:t>
      </w:r>
      <w:r w:rsidRPr="00CB4234">
        <w:t xml:space="preserve"> a Pályázó a pályázatot nem a pályázati felhívás mellékletét képező formanyomtatványokon nyújtja be.</w:t>
      </w:r>
    </w:p>
    <w:p w:rsidR="001C0149" w:rsidRPr="00CB4234" w:rsidRDefault="00CB4234" w:rsidP="00CB4234">
      <w:pPr>
        <w:pStyle w:val="Bekezds"/>
        <w:spacing w:line="276" w:lineRule="auto"/>
        <w:ind w:firstLine="0"/>
        <w:jc w:val="both"/>
      </w:pPr>
      <w:r>
        <w:t xml:space="preserve">4. </w:t>
      </w:r>
      <w:r w:rsidR="001C0149" w:rsidRPr="00CB4234">
        <w:t>A támogatást azonnal, egyösszegben a Ptk. szerinti késedelmi kamatokkal együtt vissza kell fizetni, ha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proofErr w:type="gramStart"/>
      <w:r w:rsidRPr="00CB4234">
        <w:rPr>
          <w:i/>
          <w:iCs/>
        </w:rPr>
        <w:t>a</w:t>
      </w:r>
      <w:proofErr w:type="gramEnd"/>
      <w:r w:rsidRPr="00CB4234">
        <w:rPr>
          <w:i/>
          <w:iCs/>
        </w:rPr>
        <w:t>)</w:t>
      </w:r>
      <w:r w:rsidRPr="00CB4234">
        <w:t xml:space="preserve"> hitelt érdemlően bizonyítható, hogy a Pályázó a pályázatban vagy az ahhoz csatolt dokumentumban valótlan adatokat közölt, vagy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rPr>
          <w:i/>
          <w:iCs/>
        </w:rPr>
        <w:t>b)</w:t>
      </w:r>
      <w:r w:rsidRPr="00CB4234">
        <w:t xml:space="preserve"> hitelt érdemlően bizonyítható, hogy a Pályázó a szerződésben foglalt kötelezettségeinek nem tett eleget.</w:t>
      </w:r>
    </w:p>
    <w:p w:rsidR="001C0149" w:rsidRPr="00CB4234" w:rsidRDefault="00CB4234" w:rsidP="00CB4234">
      <w:pPr>
        <w:pStyle w:val="Bekezds"/>
        <w:spacing w:line="276" w:lineRule="auto"/>
        <w:ind w:firstLine="0"/>
        <w:jc w:val="both"/>
      </w:pPr>
      <w:r>
        <w:t xml:space="preserve">5. </w:t>
      </w:r>
      <w:r w:rsidR="001C0149" w:rsidRPr="00CB4234">
        <w:t xml:space="preserve">A pályázatok elbírálása során előnyt élvez az a Pályázó, amely a falfirka </w:t>
      </w:r>
      <w:proofErr w:type="gramStart"/>
      <w:r w:rsidR="001C0149" w:rsidRPr="00CB4234">
        <w:t>mentesítés</w:t>
      </w:r>
      <w:proofErr w:type="gramEnd"/>
      <w:r w:rsidR="001C0149" w:rsidRPr="00CB4234">
        <w:t xml:space="preserve"> költségének legalább 50%-át önerőként vállalja, továbbá aki tömegközlekedési útvonal mentén fekvő épület, kerítés falfirka mentesítésére pályázik.</w:t>
      </w:r>
    </w:p>
    <w:p w:rsidR="001C0149" w:rsidRPr="00CB4234" w:rsidRDefault="00CB4234" w:rsidP="00CB4234">
      <w:pPr>
        <w:pStyle w:val="Bekezds"/>
        <w:spacing w:line="276" w:lineRule="auto"/>
        <w:ind w:firstLine="0"/>
        <w:jc w:val="both"/>
      </w:pPr>
      <w:r>
        <w:t xml:space="preserve">6. </w:t>
      </w:r>
      <w:r w:rsidR="001C0149" w:rsidRPr="00CB4234">
        <w:t xml:space="preserve">A falfirka </w:t>
      </w:r>
      <w:proofErr w:type="gramStart"/>
      <w:r w:rsidR="001C0149" w:rsidRPr="00CB4234">
        <w:t>mentesítés</w:t>
      </w:r>
      <w:proofErr w:type="gramEnd"/>
      <w:r w:rsidR="001C0149" w:rsidRPr="00CB4234">
        <w:t xml:space="preserve"> 1 m</w:t>
      </w:r>
      <w:r w:rsidR="001C0149" w:rsidRPr="00CB4234">
        <w:rPr>
          <w:position w:val="10"/>
          <w:sz w:val="20"/>
        </w:rPr>
        <w:t>2</w:t>
      </w:r>
      <w:proofErr w:type="spellStart"/>
      <w:r w:rsidR="001C0149" w:rsidRPr="00CB4234">
        <w:t>-re</w:t>
      </w:r>
      <w:proofErr w:type="spellEnd"/>
      <w:r w:rsidR="001C0149" w:rsidRPr="00CB4234">
        <w:t xml:space="preserve"> eső várható költsége: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t>- vakolt felület esetén</w:t>
      </w:r>
      <w:proofErr w:type="gramStart"/>
      <w:r w:rsidRPr="00CB4234">
        <w:t>: .</w:t>
      </w:r>
      <w:proofErr w:type="gramEnd"/>
      <w:r w:rsidRPr="00CB4234">
        <w:t>.... Ft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t xml:space="preserve">- </w:t>
      </w:r>
      <w:proofErr w:type="gramStart"/>
      <w:r w:rsidRPr="00CB4234">
        <w:t>nyers tégla</w:t>
      </w:r>
      <w:proofErr w:type="gramEnd"/>
      <w:r w:rsidRPr="00CB4234">
        <w:t xml:space="preserve"> burkolat esetén: ... Ft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t>- beton esetén</w:t>
      </w:r>
      <w:proofErr w:type="gramStart"/>
      <w:r w:rsidRPr="00CB4234">
        <w:t>: ..</w:t>
      </w:r>
      <w:proofErr w:type="gramEnd"/>
      <w:r w:rsidRPr="00CB4234">
        <w:t>.. Ft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t>- fa esetén</w:t>
      </w:r>
      <w:proofErr w:type="gramStart"/>
      <w:r w:rsidRPr="00CB4234">
        <w:t>: ..</w:t>
      </w:r>
      <w:proofErr w:type="gramEnd"/>
      <w:r w:rsidRPr="00CB4234">
        <w:t>.. Ft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lastRenderedPageBreak/>
        <w:t>- üveg esetén</w:t>
      </w:r>
      <w:proofErr w:type="gramStart"/>
      <w:r w:rsidRPr="00CB4234">
        <w:t>: ..</w:t>
      </w:r>
      <w:proofErr w:type="gramEnd"/>
      <w:r w:rsidRPr="00CB4234">
        <w:t>. Ft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t>- fém esetén</w:t>
      </w:r>
      <w:proofErr w:type="gramStart"/>
      <w:r w:rsidRPr="00CB4234">
        <w:t>: ..</w:t>
      </w:r>
      <w:proofErr w:type="gramEnd"/>
      <w:r w:rsidRPr="00CB4234">
        <w:t>. Ft</w:t>
      </w:r>
    </w:p>
    <w:p w:rsidR="001C0149" w:rsidRP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t>- műanyag esetén</w:t>
      </w:r>
      <w:proofErr w:type="gramStart"/>
      <w:r w:rsidRPr="00CB4234">
        <w:t>: ..</w:t>
      </w:r>
      <w:proofErr w:type="gramEnd"/>
      <w:r w:rsidRPr="00CB4234">
        <w:t>... Ft.</w:t>
      </w:r>
    </w:p>
    <w:p w:rsidR="00CB4234" w:rsidRDefault="00CB4234" w:rsidP="00CB4234">
      <w:pPr>
        <w:pStyle w:val="Bekezds"/>
        <w:spacing w:line="276" w:lineRule="auto"/>
        <w:ind w:firstLine="0"/>
        <w:jc w:val="both"/>
      </w:pPr>
    </w:p>
    <w:p w:rsidR="00CB4234" w:rsidRDefault="001C0149" w:rsidP="00CB4234">
      <w:pPr>
        <w:pStyle w:val="Bekezds"/>
        <w:spacing w:line="276" w:lineRule="auto"/>
        <w:ind w:firstLine="0"/>
        <w:jc w:val="both"/>
      </w:pPr>
      <w:r w:rsidRPr="00CB4234">
        <w:t>A pályázati felhívás és a formanyomtatványok a XVI. kerületi Önkormányzat honlapján (www.b</w:t>
      </w:r>
      <w:r w:rsidR="00CB4234">
        <w:t>p</w:t>
      </w:r>
      <w:r w:rsidRPr="00CB4234">
        <w:t xml:space="preserve">16.hu) letölthetőek, vagy térítésmentesen a Polgármesteri Hivatal </w:t>
      </w:r>
      <w:r w:rsidR="00CB4234">
        <w:t xml:space="preserve">Igazgatási </w:t>
      </w:r>
      <w:r w:rsidR="00135BD0">
        <w:t xml:space="preserve">és </w:t>
      </w:r>
      <w:r w:rsidRPr="00CB4234">
        <w:t xml:space="preserve">Ügyfélszolgálati Irodáján (1163 Budapest, Havashalom u. 43.) átvehetőek. </w:t>
      </w:r>
    </w:p>
    <w:p w:rsidR="00CB4234" w:rsidRDefault="00CB4234" w:rsidP="00CB4234">
      <w:pPr>
        <w:pStyle w:val="Bekezds"/>
        <w:spacing w:line="276" w:lineRule="auto"/>
        <w:ind w:firstLine="0"/>
        <w:jc w:val="both"/>
      </w:pPr>
    </w:p>
    <w:p w:rsidR="001C0149" w:rsidRDefault="001C0149" w:rsidP="00CB4234">
      <w:pPr>
        <w:pStyle w:val="Bekezds"/>
        <w:spacing w:line="276" w:lineRule="auto"/>
        <w:ind w:firstLine="0"/>
        <w:jc w:val="both"/>
      </w:pPr>
      <w:r w:rsidRPr="00CB4234">
        <w:t xml:space="preserve">A falfirka </w:t>
      </w:r>
      <w:proofErr w:type="gramStart"/>
      <w:r w:rsidRPr="00CB4234">
        <w:t>mentesítés</w:t>
      </w:r>
      <w:proofErr w:type="gramEnd"/>
      <w:r w:rsidRPr="00CB4234">
        <w:t xml:space="preserve"> önkormányzati támogatásának részletes s</w:t>
      </w:r>
      <w:r w:rsidR="00CB4234">
        <w:t>zabályait Budapest Főváros XVI. </w:t>
      </w:r>
      <w:r w:rsidRPr="00CB4234">
        <w:t>kerületi Önkormányzatnak az egyes falfelületek falfirka e</w:t>
      </w:r>
      <w:r w:rsidR="00CB4234">
        <w:t>lleni védelméről szóló 17/2008. </w:t>
      </w:r>
      <w:r w:rsidRPr="00CB4234">
        <w:t>(VI. 3.) rendelete állapítja meg.</w:t>
      </w:r>
    </w:p>
    <w:p w:rsidR="00CB4234" w:rsidRDefault="00CB4234" w:rsidP="00CB4234">
      <w:pPr>
        <w:pStyle w:val="Bekezds"/>
        <w:spacing w:line="276" w:lineRule="auto"/>
        <w:ind w:firstLine="0"/>
        <w:jc w:val="both"/>
      </w:pPr>
    </w:p>
    <w:p w:rsidR="00B60378" w:rsidRDefault="00B60378" w:rsidP="00CB4234">
      <w:pPr>
        <w:pStyle w:val="Bekezds"/>
        <w:spacing w:line="276" w:lineRule="auto"/>
        <w:ind w:firstLine="0"/>
        <w:jc w:val="center"/>
        <w:rPr>
          <w:b/>
        </w:rPr>
      </w:pPr>
    </w:p>
    <w:p w:rsidR="00B60378" w:rsidRDefault="00B60378" w:rsidP="00CB4234">
      <w:pPr>
        <w:pStyle w:val="Bekezds"/>
        <w:spacing w:line="276" w:lineRule="auto"/>
        <w:ind w:firstLine="0"/>
        <w:jc w:val="center"/>
        <w:rPr>
          <w:b/>
        </w:rPr>
      </w:pPr>
    </w:p>
    <w:p w:rsidR="00CB4234" w:rsidRPr="00CB4234" w:rsidRDefault="00CB4234" w:rsidP="00B60378">
      <w:pPr>
        <w:pStyle w:val="Bekezds"/>
        <w:spacing w:line="276" w:lineRule="auto"/>
        <w:ind w:left="1843" w:firstLine="0"/>
        <w:jc w:val="center"/>
        <w:rPr>
          <w:b/>
        </w:rPr>
      </w:pPr>
      <w:r w:rsidRPr="00CB4234">
        <w:rPr>
          <w:b/>
        </w:rPr>
        <w:t>Kovács Péter</w:t>
      </w:r>
    </w:p>
    <w:p w:rsidR="00CB4234" w:rsidRPr="00CB4234" w:rsidRDefault="00CB4234" w:rsidP="00B60378">
      <w:pPr>
        <w:pStyle w:val="Bekezds"/>
        <w:spacing w:line="276" w:lineRule="auto"/>
        <w:ind w:left="1843" w:firstLine="0"/>
        <w:jc w:val="center"/>
      </w:pPr>
      <w:proofErr w:type="gramStart"/>
      <w:r>
        <w:t>polgármester</w:t>
      </w:r>
      <w:proofErr w:type="gramEnd"/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1C0149" w:rsidRPr="00CB4234" w:rsidTr="00CB4234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C0149" w:rsidRPr="00CB4234" w:rsidRDefault="001C0149" w:rsidP="00CB4234">
            <w:pPr>
              <w:spacing w:line="276" w:lineRule="auto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C0149" w:rsidRPr="00CB4234" w:rsidRDefault="001C0149" w:rsidP="00CB4234">
            <w:pPr>
              <w:spacing w:line="276" w:lineRule="auto"/>
              <w:ind w:right="56"/>
              <w:rPr>
                <w:i/>
                <w:iCs/>
              </w:rPr>
            </w:pPr>
          </w:p>
        </w:tc>
      </w:tr>
    </w:tbl>
    <w:p w:rsidR="001C0149" w:rsidRPr="00CB4234" w:rsidRDefault="001C0149" w:rsidP="00CB4234">
      <w:pPr>
        <w:spacing w:line="276" w:lineRule="auto"/>
        <w:jc w:val="both"/>
      </w:pPr>
    </w:p>
    <w:sectPr w:rsidR="001C0149" w:rsidRPr="00CB4234" w:rsidSect="00B60378">
      <w:footerReference w:type="default" r:id="rId8"/>
      <w:pgSz w:w="12240" w:h="15840"/>
      <w:pgMar w:top="1417" w:right="1417" w:bottom="1417" w:left="1417" w:header="708" w:footer="54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584" w:rsidRDefault="00AD7584" w:rsidP="00CB4234">
      <w:r>
        <w:separator/>
      </w:r>
    </w:p>
  </w:endnote>
  <w:endnote w:type="continuationSeparator" w:id="0">
    <w:p w:rsidR="00AD7584" w:rsidRDefault="00AD7584" w:rsidP="00CB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378" w:rsidRDefault="00B6037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94103">
      <w:rPr>
        <w:noProof/>
      </w:rPr>
      <w:t>3</w:t>
    </w:r>
    <w:r>
      <w:fldChar w:fldCharType="end"/>
    </w:r>
  </w:p>
  <w:p w:rsidR="00B60378" w:rsidRDefault="00B6037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584" w:rsidRDefault="00AD7584" w:rsidP="00CB4234">
      <w:r>
        <w:separator/>
      </w:r>
    </w:p>
  </w:footnote>
  <w:footnote w:type="continuationSeparator" w:id="0">
    <w:p w:rsidR="00AD7584" w:rsidRDefault="00AD7584" w:rsidP="00CB4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C5237"/>
    <w:multiLevelType w:val="hybridMultilevel"/>
    <w:tmpl w:val="73F4D4A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4C743D"/>
    <w:multiLevelType w:val="hybridMultilevel"/>
    <w:tmpl w:val="8D8227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1F"/>
    <w:rsid w:val="00135BD0"/>
    <w:rsid w:val="001C0149"/>
    <w:rsid w:val="00301300"/>
    <w:rsid w:val="00325E57"/>
    <w:rsid w:val="00394103"/>
    <w:rsid w:val="005F79AE"/>
    <w:rsid w:val="00701C1D"/>
    <w:rsid w:val="00AD7584"/>
    <w:rsid w:val="00B60378"/>
    <w:rsid w:val="00CB4234"/>
    <w:rsid w:val="00E24039"/>
    <w:rsid w:val="00F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hAnsi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lcm1">
    <w:name w:val="Alcím1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hAnsi="Times New Roman"/>
      <w:i/>
      <w:iCs/>
      <w:sz w:val="24"/>
      <w:szCs w:val="24"/>
    </w:rPr>
  </w:style>
  <w:style w:type="paragraph" w:customStyle="1" w:styleId="Alcm2">
    <w:name w:val="Alcím2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hAnsi="Times New Roman"/>
      <w:i/>
      <w:iCs/>
      <w:sz w:val="24"/>
      <w:szCs w:val="24"/>
    </w:rPr>
  </w:style>
  <w:style w:type="paragraph" w:customStyle="1" w:styleId="Alcm3">
    <w:name w:val="Alcím3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hAnsi="Times New Roman"/>
      <w:i/>
      <w:iCs/>
      <w:sz w:val="24"/>
      <w:szCs w:val="24"/>
    </w:rPr>
  </w:style>
  <w:style w:type="paragraph" w:customStyle="1" w:styleId="Alcm4">
    <w:name w:val="Alcím4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hAnsi="Times New Roman"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B42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B4234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CB42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B4234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rsid w:val="00701C1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701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hAnsi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lcm1">
    <w:name w:val="Alcím1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hAnsi="Times New Roman"/>
      <w:i/>
      <w:iCs/>
      <w:sz w:val="24"/>
      <w:szCs w:val="24"/>
    </w:rPr>
  </w:style>
  <w:style w:type="paragraph" w:customStyle="1" w:styleId="Alcm2">
    <w:name w:val="Alcím2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hAnsi="Times New Roman"/>
      <w:i/>
      <w:iCs/>
      <w:sz w:val="24"/>
      <w:szCs w:val="24"/>
    </w:rPr>
  </w:style>
  <w:style w:type="paragraph" w:customStyle="1" w:styleId="Alcm3">
    <w:name w:val="Alcím3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hAnsi="Times New Roman"/>
      <w:i/>
      <w:iCs/>
      <w:sz w:val="24"/>
      <w:szCs w:val="24"/>
    </w:rPr>
  </w:style>
  <w:style w:type="paragraph" w:customStyle="1" w:styleId="Alcm4">
    <w:name w:val="Alcím4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hAnsi="Times New Roman"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B42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B4234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CB42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B4234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rsid w:val="00701C1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701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646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Temesi Istvánné</dc:creator>
  <cp:lastModifiedBy>Jegyzői Szkennelő</cp:lastModifiedBy>
  <cp:revision>5</cp:revision>
  <cp:lastPrinted>2020-11-12T07:53:00Z</cp:lastPrinted>
  <dcterms:created xsi:type="dcterms:W3CDTF">2020-11-11T11:33:00Z</dcterms:created>
  <dcterms:modified xsi:type="dcterms:W3CDTF">2020-11-12T07:58:00Z</dcterms:modified>
</cp:coreProperties>
</file>