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81" w:rsidRPr="00A24773" w:rsidRDefault="00773A81" w:rsidP="00773A81">
      <w:pPr>
        <w:jc w:val="center"/>
        <w:rPr>
          <w:b/>
        </w:rPr>
      </w:pPr>
      <w:r w:rsidRPr="00A24773">
        <w:rPr>
          <w:b/>
        </w:rPr>
        <w:t xml:space="preserve">Piliscsév Község Önkormányzat </w:t>
      </w:r>
      <w:proofErr w:type="spellStart"/>
      <w:r w:rsidRPr="00A24773">
        <w:rPr>
          <w:b/>
        </w:rPr>
        <w:t>Képviselő-Testületének</w:t>
      </w:r>
      <w:proofErr w:type="spellEnd"/>
      <w:r w:rsidRPr="00A24773">
        <w:rPr>
          <w:b/>
        </w:rPr>
        <w:t xml:space="preserve"> </w:t>
      </w:r>
    </w:p>
    <w:p w:rsidR="00773A81" w:rsidRPr="00A24773" w:rsidRDefault="00773A81" w:rsidP="00773A81">
      <w:pPr>
        <w:jc w:val="center"/>
        <w:rPr>
          <w:b/>
        </w:rPr>
      </w:pPr>
      <w:r>
        <w:rPr>
          <w:b/>
        </w:rPr>
        <w:t>14</w:t>
      </w:r>
      <w:r w:rsidRPr="00A24773">
        <w:rPr>
          <w:b/>
        </w:rPr>
        <w:t>/2014.(XII.16</w:t>
      </w:r>
      <w:r w:rsidR="00C57FD3">
        <w:rPr>
          <w:b/>
        </w:rPr>
        <w:t>.) önkormányzati rendelete</w:t>
      </w:r>
    </w:p>
    <w:p w:rsidR="00773A81" w:rsidRPr="00A24773" w:rsidRDefault="00773A81" w:rsidP="00773A81">
      <w:pPr>
        <w:outlineLvl w:val="0"/>
        <w:rPr>
          <w:b/>
          <w:bCs/>
          <w:sz w:val="24"/>
          <w:szCs w:val="24"/>
        </w:rPr>
      </w:pPr>
      <w:proofErr w:type="gramStart"/>
      <w:r w:rsidRPr="00A24773">
        <w:rPr>
          <w:b/>
          <w:bCs/>
        </w:rPr>
        <w:t>a</w:t>
      </w:r>
      <w:proofErr w:type="gramEnd"/>
      <w:r w:rsidRPr="00A24773">
        <w:rPr>
          <w:b/>
          <w:bCs/>
        </w:rPr>
        <w:t xml:space="preserve"> gyermekek napközbeni ellátásáról és </w:t>
      </w:r>
      <w:r w:rsidRPr="00A24773">
        <w:rPr>
          <w:b/>
        </w:rPr>
        <w:t>az oktatási intézményekben és a bölcsődében fizetendő étkezési térítési díjakról szóló 3/2014.(III.26.) önkormányzati rendeletének mó</w:t>
      </w:r>
      <w:r w:rsidRPr="00A24773">
        <w:rPr>
          <w:b/>
          <w:bCs/>
          <w:sz w:val="24"/>
          <w:szCs w:val="24"/>
        </w:rPr>
        <w:t>dosításáról</w:t>
      </w:r>
    </w:p>
    <w:p w:rsidR="00773A81" w:rsidRPr="004916CA" w:rsidRDefault="00773A81" w:rsidP="00773A81">
      <w:pPr>
        <w:spacing w:line="240" w:lineRule="auto"/>
        <w:jc w:val="center"/>
        <w:outlineLvl w:val="0"/>
        <w:rPr>
          <w:b/>
          <w:bCs/>
          <w:sz w:val="24"/>
          <w:szCs w:val="24"/>
        </w:rPr>
      </w:pPr>
    </w:p>
    <w:p w:rsidR="00773A81" w:rsidRPr="004C3B94" w:rsidRDefault="00773A81" w:rsidP="00773A81">
      <w:pPr>
        <w:jc w:val="both"/>
        <w:rPr>
          <w:rFonts w:eastAsia="SimSun"/>
          <w:lang w:eastAsia="zh-CN"/>
        </w:rPr>
      </w:pPr>
      <w:proofErr w:type="gramStart"/>
      <w:r>
        <w:t xml:space="preserve">Piliscsév község Önkormányzat Képviselő-testülete </w:t>
      </w:r>
      <w:r w:rsidRPr="004C3B94">
        <w:rPr>
          <w:rFonts w:eastAsia="SimSun"/>
          <w:lang w:eastAsia="zh-CN"/>
        </w:rPr>
        <w:t xml:space="preserve">a </w:t>
      </w:r>
      <w:r>
        <w:rPr>
          <w:rFonts w:eastAsia="SimSun"/>
          <w:lang w:eastAsia="zh-CN"/>
        </w:rPr>
        <w:t xml:space="preserve">gyermekek védelméről és a gyámügyi igazgatásról szóló 1997. évi XXXI. törvény </w:t>
      </w:r>
      <w:r w:rsidRPr="005E689A">
        <w:t>29.§ (1), (2).</w:t>
      </w:r>
      <w:r>
        <w:rPr>
          <w:rFonts w:ascii="Bookman Old Style" w:hAnsi="Bookman Old Style"/>
        </w:rPr>
        <w:t xml:space="preserve"> </w:t>
      </w:r>
      <w:r w:rsidRPr="00262419">
        <w:rPr>
          <w:rFonts w:ascii="Bookman Old Style" w:hAnsi="Bookman Old Style"/>
        </w:rPr>
        <w:t>bekezdésében</w:t>
      </w:r>
      <w:r w:rsidRPr="004C3B94">
        <w:rPr>
          <w:rFonts w:eastAsia="SimSun"/>
          <w:lang w:eastAsia="zh-CN"/>
        </w:rPr>
        <w:t xml:space="preserve"> </w:t>
      </w:r>
      <w:r>
        <w:rPr>
          <w:rFonts w:eastAsia="SimSun"/>
          <w:lang w:eastAsia="zh-CN"/>
        </w:rPr>
        <w:t xml:space="preserve">kapott felhatalmazás alapján, </w:t>
      </w:r>
      <w:r>
        <w:t xml:space="preserve">az Alaptörvény 32.cikk (2) bekezdésében meghatározott eredeti jogalkotói hatáskörében, az Alaptörvény 32.cikk (1) bekezdés a.) pontjában meghatározott és Magyarország helyi önkormányzatairól szóló 2011. év CLXXXIX. törvény 13..§ (1) bekezdésének 8. pontjában meghatározott feladatkörében eljárva, , </w:t>
      </w:r>
      <w:r w:rsidRPr="004C3B94">
        <w:rPr>
          <w:rFonts w:eastAsia="SimSun"/>
          <w:lang w:eastAsia="zh-CN"/>
        </w:rPr>
        <w:t>a következőket rendeli el:</w:t>
      </w:r>
      <w:proofErr w:type="gramEnd"/>
    </w:p>
    <w:p w:rsidR="00773A81" w:rsidRPr="004916CA" w:rsidRDefault="00773A81" w:rsidP="00773A81">
      <w:pPr>
        <w:jc w:val="center"/>
        <w:rPr>
          <w:b/>
        </w:rPr>
      </w:pPr>
      <w:r w:rsidRPr="004916CA">
        <w:rPr>
          <w:b/>
        </w:rPr>
        <w:t>1.§</w:t>
      </w:r>
    </w:p>
    <w:p w:rsidR="00773A81" w:rsidRPr="00502B16" w:rsidRDefault="00773A81" w:rsidP="00773A81">
      <w:pPr>
        <w:rPr>
          <w:sz w:val="24"/>
          <w:szCs w:val="24"/>
        </w:rPr>
      </w:pPr>
      <w:r>
        <w:rPr>
          <w:sz w:val="24"/>
          <w:szCs w:val="24"/>
        </w:rPr>
        <w:t>(1) A rendelet 1. melléklete helyébe e rendelet 1. melléklete lép.</w:t>
      </w:r>
    </w:p>
    <w:p w:rsidR="00773A81" w:rsidRDefault="00773A81" w:rsidP="00773A81">
      <w:pPr>
        <w:rPr>
          <w:color w:val="000000"/>
          <w:sz w:val="24"/>
        </w:rPr>
      </w:pPr>
      <w:r w:rsidRPr="00502B16">
        <w:rPr>
          <w:sz w:val="24"/>
          <w:szCs w:val="24"/>
        </w:rPr>
        <w:t>(2</w:t>
      </w:r>
      <w:r>
        <w:rPr>
          <w:sz w:val="24"/>
          <w:szCs w:val="24"/>
        </w:rPr>
        <w:t xml:space="preserve"> A rendelet 2. melléklete helyébe e rendelet 2. melléklete lép</w:t>
      </w:r>
      <w:r>
        <w:t>.</w:t>
      </w:r>
    </w:p>
    <w:p w:rsidR="00773A81" w:rsidRPr="004C3B94" w:rsidRDefault="00773A81" w:rsidP="00773A81">
      <w:pPr>
        <w:jc w:val="center"/>
        <w:rPr>
          <w:bCs/>
          <w:color w:val="000000"/>
        </w:rPr>
      </w:pPr>
      <w:r w:rsidRPr="004C3B94">
        <w:rPr>
          <w:bCs/>
          <w:color w:val="000000"/>
        </w:rPr>
        <w:t xml:space="preserve">2.§ </w:t>
      </w:r>
    </w:p>
    <w:p w:rsidR="00773A81" w:rsidRPr="004C3B94" w:rsidRDefault="00773A81" w:rsidP="00773A81">
      <w:pPr>
        <w:jc w:val="center"/>
        <w:rPr>
          <w:b/>
        </w:rPr>
      </w:pPr>
    </w:p>
    <w:p w:rsidR="00773A81" w:rsidRDefault="00773A81" w:rsidP="00773A81">
      <w:pPr>
        <w:ind w:left="480" w:hanging="480"/>
        <w:jc w:val="both"/>
      </w:pPr>
      <w:r>
        <w:t>1)</w:t>
      </w:r>
      <w:r w:rsidRPr="004916CA">
        <w:t>E rendelet a kihirdetést követő napon lép hatályba</w:t>
      </w:r>
      <w:r w:rsidRPr="00CE131C">
        <w:t xml:space="preserve"> </w:t>
      </w:r>
      <w:r>
        <w:t>és kihirdetését követő 15. napon hatályát veszti.</w:t>
      </w:r>
    </w:p>
    <w:p w:rsidR="00773A81" w:rsidRPr="004C3B94" w:rsidRDefault="00773A81" w:rsidP="00773A81">
      <w:pPr>
        <w:ind w:left="480" w:hanging="480"/>
        <w:jc w:val="both"/>
      </w:pPr>
    </w:p>
    <w:p w:rsidR="00773A81" w:rsidRPr="004C3B94" w:rsidRDefault="00773A81" w:rsidP="00773A81">
      <w:pPr>
        <w:jc w:val="both"/>
      </w:pPr>
      <w:r w:rsidRPr="004C3B94">
        <w:t>Kosztkáné Rokolya Bernadett</w:t>
      </w:r>
      <w:r w:rsidRPr="004C3B94">
        <w:tab/>
      </w:r>
      <w:r w:rsidRPr="004C3B94">
        <w:tab/>
      </w:r>
      <w:r>
        <w:tab/>
      </w:r>
      <w:r>
        <w:tab/>
      </w:r>
      <w:r>
        <w:tab/>
      </w:r>
      <w:r w:rsidRPr="004C3B94">
        <w:t xml:space="preserve">Baumstark Tiborné </w:t>
      </w:r>
    </w:p>
    <w:p w:rsidR="00773A81" w:rsidRPr="004C3B94" w:rsidRDefault="00773A81" w:rsidP="00773A81">
      <w:pPr>
        <w:jc w:val="both"/>
      </w:pPr>
      <w:r w:rsidRPr="004C3B94">
        <w:t xml:space="preserve"> </w:t>
      </w:r>
      <w:r w:rsidRPr="004C3B94">
        <w:tab/>
        <w:t xml:space="preserve"> </w:t>
      </w:r>
      <w:proofErr w:type="gramStart"/>
      <w:r w:rsidRPr="004C3B94">
        <w:t>polgármester</w:t>
      </w:r>
      <w:proofErr w:type="gramEnd"/>
      <w:r>
        <w:tab/>
      </w:r>
      <w:r>
        <w:tab/>
      </w:r>
      <w:r>
        <w:tab/>
      </w:r>
      <w:r>
        <w:tab/>
      </w:r>
      <w:r w:rsidRPr="004C3B94">
        <w:tab/>
      </w:r>
      <w:r w:rsidRPr="004C3B94">
        <w:tab/>
      </w:r>
      <w:r w:rsidRPr="004C3B94">
        <w:tab/>
        <w:t>jegyző</w:t>
      </w:r>
    </w:p>
    <w:p w:rsidR="00773A81" w:rsidRPr="004C3B94" w:rsidRDefault="00773A81" w:rsidP="00773A81">
      <w:r w:rsidRPr="004C3B94">
        <w:t>A rendel</w:t>
      </w:r>
      <w:r>
        <w:t xml:space="preserve">et kihirdetve: 2014. </w:t>
      </w:r>
      <w:proofErr w:type="gramStart"/>
      <w:r>
        <w:t>december .17</w:t>
      </w:r>
      <w:proofErr w:type="gramEnd"/>
      <w:r>
        <w:t>.-én.</w:t>
      </w:r>
    </w:p>
    <w:p w:rsidR="00773A81" w:rsidRPr="004C3B94" w:rsidRDefault="00773A81" w:rsidP="00773A81">
      <w:r w:rsidRPr="004C3B94">
        <w:tab/>
      </w:r>
      <w:r w:rsidRPr="004C3B94">
        <w:tab/>
      </w:r>
      <w:r w:rsidRPr="004C3B94">
        <w:tab/>
      </w:r>
      <w:r w:rsidRPr="004C3B94">
        <w:tab/>
      </w:r>
      <w:r w:rsidRPr="004C3B94">
        <w:tab/>
      </w:r>
      <w:r w:rsidRPr="004C3B94">
        <w:tab/>
      </w:r>
      <w:r w:rsidRPr="004C3B94">
        <w:tab/>
      </w:r>
      <w:r w:rsidRPr="004C3B94">
        <w:tab/>
        <w:t>Baumstark Tiborné</w:t>
      </w:r>
    </w:p>
    <w:p w:rsidR="00773A81" w:rsidRPr="004C3B94" w:rsidRDefault="00773A81" w:rsidP="00773A81">
      <w:r>
        <w:tab/>
      </w:r>
      <w:r w:rsidRPr="004C3B94">
        <w:tab/>
      </w:r>
      <w:r w:rsidRPr="004C3B94">
        <w:tab/>
      </w:r>
      <w:r w:rsidRPr="004C3B94">
        <w:tab/>
      </w:r>
      <w:r w:rsidRPr="004C3B94">
        <w:tab/>
      </w:r>
      <w:r w:rsidRPr="004C3B94">
        <w:tab/>
      </w:r>
      <w:r w:rsidRPr="004C3B94">
        <w:tab/>
      </w:r>
      <w:r w:rsidRPr="004C3B94">
        <w:tab/>
      </w:r>
      <w:r w:rsidRPr="004C3B94">
        <w:tab/>
      </w:r>
      <w:proofErr w:type="gramStart"/>
      <w:r w:rsidRPr="004C3B94">
        <w:t>jegyző</w:t>
      </w:r>
      <w:proofErr w:type="gramEnd"/>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Default="00773A81" w:rsidP="00773A81">
      <w:pPr>
        <w:jc w:val="center"/>
        <w:rPr>
          <w:b/>
        </w:rPr>
      </w:pPr>
    </w:p>
    <w:p w:rsidR="00773A81" w:rsidRPr="00A24773" w:rsidRDefault="00773A81" w:rsidP="00773A81">
      <w:pPr>
        <w:jc w:val="center"/>
        <w:rPr>
          <w:b/>
        </w:rPr>
      </w:pPr>
    </w:p>
    <w:p w:rsidR="00773A81" w:rsidRPr="00262419" w:rsidRDefault="00773A81" w:rsidP="00773A81">
      <w:pPr>
        <w:numPr>
          <w:ilvl w:val="0"/>
          <w:numId w:val="1"/>
        </w:numPr>
        <w:suppressAutoHyphens/>
        <w:spacing w:after="0" w:line="240" w:lineRule="auto"/>
        <w:jc w:val="right"/>
        <w:rPr>
          <w:rFonts w:ascii="Bookman Old Style" w:hAnsi="Bookman Old Style"/>
          <w:b/>
          <w:i/>
          <w:iCs/>
        </w:rPr>
      </w:pPr>
      <w:r>
        <w:lastRenderedPageBreak/>
        <w:t xml:space="preserve"> </w:t>
      </w:r>
      <w:r w:rsidRPr="00262419">
        <w:rPr>
          <w:rFonts w:ascii="Bookman Old Style" w:hAnsi="Bookman Old Style"/>
          <w:b/>
          <w:i/>
          <w:iCs/>
        </w:rPr>
        <w:t xml:space="preserve">melléklet a </w:t>
      </w:r>
      <w:r>
        <w:rPr>
          <w:rFonts w:ascii="Bookman Old Style" w:hAnsi="Bookman Old Style"/>
          <w:b/>
          <w:i/>
          <w:iCs/>
        </w:rPr>
        <w:t>14</w:t>
      </w:r>
      <w:r w:rsidRPr="00262419">
        <w:rPr>
          <w:rFonts w:ascii="Bookman Old Style" w:hAnsi="Bookman Old Style"/>
          <w:b/>
          <w:i/>
          <w:iCs/>
        </w:rPr>
        <w:t>/201</w:t>
      </w:r>
      <w:r>
        <w:rPr>
          <w:rFonts w:ascii="Bookman Old Style" w:hAnsi="Bookman Old Style"/>
          <w:b/>
          <w:i/>
          <w:iCs/>
        </w:rPr>
        <w:t>4</w:t>
      </w:r>
      <w:r w:rsidRPr="00262419">
        <w:rPr>
          <w:rFonts w:ascii="Bookman Old Style" w:hAnsi="Bookman Old Style"/>
          <w:b/>
          <w:i/>
          <w:iCs/>
        </w:rPr>
        <w:t>.(</w:t>
      </w:r>
      <w:r>
        <w:rPr>
          <w:rFonts w:ascii="Bookman Old Style" w:hAnsi="Bookman Old Style"/>
          <w:b/>
          <w:i/>
          <w:iCs/>
        </w:rPr>
        <w:t>XII.16.</w:t>
      </w:r>
      <w:r w:rsidRPr="00262419">
        <w:rPr>
          <w:rFonts w:ascii="Bookman Old Style" w:hAnsi="Bookman Old Style"/>
          <w:b/>
          <w:i/>
          <w:iCs/>
        </w:rPr>
        <w:t>) önkormányzati rendelethez</w:t>
      </w:r>
    </w:p>
    <w:p w:rsidR="00773A81" w:rsidRPr="00262419" w:rsidRDefault="00773A81" w:rsidP="00773A81">
      <w:pPr>
        <w:rPr>
          <w:rFonts w:ascii="Bookman Old Style" w:hAnsi="Bookman Old Style"/>
        </w:rPr>
      </w:pPr>
    </w:p>
    <w:p w:rsidR="00773A81" w:rsidRPr="00262419" w:rsidRDefault="00773A81" w:rsidP="00773A81">
      <w:pPr>
        <w:jc w:val="center"/>
        <w:rPr>
          <w:rFonts w:ascii="Bookman Old Style" w:hAnsi="Bookman Old Style"/>
        </w:rPr>
      </w:pPr>
      <w:r w:rsidRPr="00262419">
        <w:rPr>
          <w:rFonts w:ascii="Bookman Old Style" w:hAnsi="Bookman Old Style"/>
        </w:rPr>
        <w:t>Piliscsévi „Aranykapu</w:t>
      </w:r>
      <w:proofErr w:type="gramStart"/>
      <w:r w:rsidRPr="00262419">
        <w:rPr>
          <w:rFonts w:ascii="Bookman Old Style" w:hAnsi="Bookman Old Style"/>
        </w:rPr>
        <w:t>”  Egységes</w:t>
      </w:r>
      <w:proofErr w:type="gramEnd"/>
      <w:r w:rsidRPr="00262419">
        <w:rPr>
          <w:rFonts w:ascii="Bookman Old Style" w:hAnsi="Bookman Old Style"/>
        </w:rPr>
        <w:t xml:space="preserve"> </w:t>
      </w:r>
      <w:proofErr w:type="spellStart"/>
      <w:r w:rsidRPr="00262419">
        <w:rPr>
          <w:rFonts w:ascii="Bookman Old Style" w:hAnsi="Bookman Old Style"/>
        </w:rPr>
        <w:t>Óvoda-Bölcsődében</w:t>
      </w:r>
      <w:proofErr w:type="spellEnd"/>
      <w:r w:rsidRPr="00262419">
        <w:rPr>
          <w:rFonts w:ascii="Bookman Old Style" w:hAnsi="Bookman Old Style"/>
        </w:rPr>
        <w:t xml:space="preserve"> alkalmazott térítési díjak</w:t>
      </w: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tbl>
      <w:tblPr>
        <w:tblpPr w:leftFromText="141" w:rightFromText="141" w:vertAnchor="text" w:horzAnchor="margin" w:tblpXSpec="center" w:tblpY="72"/>
        <w:tblW w:w="3365" w:type="dxa"/>
        <w:tblCellMar>
          <w:left w:w="70" w:type="dxa"/>
          <w:right w:w="70" w:type="dxa"/>
        </w:tblCellMar>
        <w:tblLook w:val="0000"/>
      </w:tblPr>
      <w:tblGrid>
        <w:gridCol w:w="1505"/>
        <w:gridCol w:w="1860"/>
      </w:tblGrid>
      <w:tr w:rsidR="00773A81" w:rsidRPr="00262419" w:rsidTr="00C57FD3">
        <w:trPr>
          <w:trHeight w:val="1095"/>
        </w:trPr>
        <w:tc>
          <w:tcPr>
            <w:tcW w:w="150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 </w:t>
            </w:r>
          </w:p>
        </w:tc>
        <w:tc>
          <w:tcPr>
            <w:tcW w:w="1860" w:type="dxa"/>
            <w:tcBorders>
              <w:top w:val="single" w:sz="8" w:space="0" w:color="000000"/>
              <w:left w:val="nil"/>
              <w:bottom w:val="single" w:sz="8" w:space="0" w:color="000000"/>
              <w:right w:val="single" w:sz="4" w:space="0" w:color="000000"/>
            </w:tcBorders>
            <w:shd w:val="clear" w:color="auto" w:fill="auto"/>
            <w:vAlign w:val="center"/>
          </w:tcPr>
          <w:p w:rsidR="00773A81" w:rsidRPr="00262419" w:rsidRDefault="00773A81" w:rsidP="00C57FD3">
            <w:pPr>
              <w:jc w:val="center"/>
              <w:rPr>
                <w:rFonts w:ascii="Bookman Old Style" w:hAnsi="Bookman Old Style"/>
                <w:b/>
                <w:bCs/>
              </w:rPr>
            </w:pPr>
            <w:r w:rsidRPr="00262419">
              <w:rPr>
                <w:rFonts w:ascii="Bookman Old Style" w:hAnsi="Bookman Old Style"/>
                <w:b/>
                <w:bCs/>
              </w:rPr>
              <w:t xml:space="preserve">Térítési díj </w:t>
            </w:r>
          </w:p>
          <w:p w:rsidR="00773A81" w:rsidRPr="00262419" w:rsidRDefault="00773A81" w:rsidP="00C57FD3">
            <w:pPr>
              <w:jc w:val="center"/>
              <w:rPr>
                <w:rFonts w:ascii="Bookman Old Style" w:hAnsi="Bookman Old Style"/>
                <w:b/>
                <w:bCs/>
              </w:rPr>
            </w:pPr>
            <w:r w:rsidRPr="00262419">
              <w:rPr>
                <w:rFonts w:ascii="Bookman Old Style" w:hAnsi="Bookman Old Style"/>
                <w:b/>
                <w:bCs/>
              </w:rPr>
              <w:t>Ft/nap</w:t>
            </w:r>
          </w:p>
        </w:tc>
      </w:tr>
      <w:tr w:rsidR="00773A81" w:rsidRPr="00262419" w:rsidTr="00C57FD3">
        <w:trPr>
          <w:trHeight w:val="439"/>
        </w:trPr>
        <w:tc>
          <w:tcPr>
            <w:tcW w:w="3365" w:type="dxa"/>
            <w:gridSpan w:val="2"/>
            <w:tcBorders>
              <w:top w:val="nil"/>
              <w:left w:val="single" w:sz="8" w:space="0" w:color="000000"/>
              <w:bottom w:val="single" w:sz="4" w:space="0" w:color="000000"/>
              <w:right w:val="single" w:sz="4" w:space="0" w:color="000000"/>
            </w:tcBorders>
            <w:shd w:val="clear" w:color="auto" w:fill="auto"/>
            <w:noWrap/>
            <w:vAlign w:val="bottom"/>
          </w:tcPr>
          <w:p w:rsidR="00773A81" w:rsidRPr="00262419" w:rsidRDefault="00773A81" w:rsidP="00C57FD3">
            <w:pPr>
              <w:jc w:val="center"/>
              <w:rPr>
                <w:rFonts w:ascii="Bookman Old Style" w:hAnsi="Bookman Old Style"/>
                <w:b/>
                <w:bCs/>
              </w:rPr>
            </w:pPr>
            <w:r w:rsidRPr="00262419">
              <w:rPr>
                <w:rFonts w:ascii="Bookman Old Style" w:hAnsi="Bookman Old Style"/>
                <w:b/>
                <w:bCs/>
              </w:rPr>
              <w:t>Óvoda</w:t>
            </w:r>
          </w:p>
        </w:tc>
      </w:tr>
      <w:tr w:rsidR="00773A81" w:rsidRPr="00262419" w:rsidTr="00C57FD3">
        <w:trPr>
          <w:trHeight w:val="439"/>
        </w:trPr>
        <w:tc>
          <w:tcPr>
            <w:tcW w:w="1505" w:type="dxa"/>
            <w:tcBorders>
              <w:top w:val="nil"/>
              <w:left w:val="single" w:sz="8" w:space="0" w:color="000000"/>
              <w:bottom w:val="single" w:sz="4" w:space="0" w:color="000000"/>
              <w:right w:val="single" w:sz="8" w:space="0" w:color="000000"/>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Tízórai</w:t>
            </w:r>
          </w:p>
        </w:tc>
        <w:tc>
          <w:tcPr>
            <w:tcW w:w="1860" w:type="dxa"/>
            <w:tcBorders>
              <w:top w:val="nil"/>
              <w:left w:val="nil"/>
              <w:bottom w:val="single" w:sz="4" w:space="0" w:color="000000"/>
              <w:right w:val="single" w:sz="4" w:space="0" w:color="000000"/>
            </w:tcBorders>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7</w:t>
            </w:r>
            <w:r w:rsidRPr="00262419">
              <w:rPr>
                <w:rFonts w:ascii="Bookman Old Style" w:hAnsi="Bookman Old Style"/>
                <w:b/>
                <w:bCs/>
              </w:rPr>
              <w:t>5,-</w:t>
            </w:r>
          </w:p>
        </w:tc>
      </w:tr>
      <w:tr w:rsidR="00773A81" w:rsidRPr="00262419" w:rsidTr="00C57FD3">
        <w:trPr>
          <w:trHeight w:val="439"/>
        </w:trPr>
        <w:tc>
          <w:tcPr>
            <w:tcW w:w="1505" w:type="dxa"/>
            <w:tcBorders>
              <w:top w:val="nil"/>
              <w:left w:val="single" w:sz="8" w:space="0" w:color="000000"/>
              <w:bottom w:val="single" w:sz="4" w:space="0" w:color="000000"/>
              <w:right w:val="single" w:sz="8" w:space="0" w:color="000000"/>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Ebéd</w:t>
            </w:r>
          </w:p>
        </w:tc>
        <w:tc>
          <w:tcPr>
            <w:tcW w:w="1860" w:type="dxa"/>
            <w:tcBorders>
              <w:top w:val="nil"/>
              <w:left w:val="nil"/>
              <w:bottom w:val="single" w:sz="4" w:space="0" w:color="000000"/>
              <w:right w:val="single" w:sz="4" w:space="0" w:color="000000"/>
            </w:tcBorders>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205</w:t>
            </w:r>
            <w:r w:rsidRPr="00262419">
              <w:rPr>
                <w:rFonts w:ascii="Bookman Old Style" w:hAnsi="Bookman Old Style"/>
                <w:b/>
                <w:bCs/>
              </w:rPr>
              <w:t>,-</w:t>
            </w:r>
          </w:p>
        </w:tc>
      </w:tr>
      <w:tr w:rsidR="00773A81" w:rsidRPr="00262419" w:rsidTr="00C57FD3">
        <w:trPr>
          <w:trHeight w:val="439"/>
        </w:trPr>
        <w:tc>
          <w:tcPr>
            <w:tcW w:w="1505" w:type="dxa"/>
            <w:tcBorders>
              <w:top w:val="nil"/>
              <w:left w:val="single" w:sz="8" w:space="0" w:color="000000"/>
              <w:bottom w:val="single" w:sz="8" w:space="0" w:color="000000"/>
              <w:right w:val="single" w:sz="8" w:space="0" w:color="000000"/>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Uzsonna</w:t>
            </w:r>
          </w:p>
        </w:tc>
        <w:tc>
          <w:tcPr>
            <w:tcW w:w="1860" w:type="dxa"/>
            <w:tcBorders>
              <w:top w:val="nil"/>
              <w:left w:val="nil"/>
              <w:bottom w:val="single" w:sz="8" w:space="0" w:color="000000"/>
              <w:right w:val="single" w:sz="4" w:space="0" w:color="000000"/>
            </w:tcBorders>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6</w:t>
            </w:r>
            <w:r w:rsidRPr="00262419">
              <w:rPr>
                <w:rFonts w:ascii="Bookman Old Style" w:hAnsi="Bookman Old Style"/>
                <w:b/>
                <w:bCs/>
              </w:rPr>
              <w:t>0,-</w:t>
            </w:r>
          </w:p>
        </w:tc>
      </w:tr>
      <w:tr w:rsidR="00773A81" w:rsidRPr="00262419" w:rsidTr="00C57FD3">
        <w:trPr>
          <w:trHeight w:val="439"/>
        </w:trPr>
        <w:tc>
          <w:tcPr>
            <w:tcW w:w="3365" w:type="dxa"/>
            <w:gridSpan w:val="2"/>
            <w:tcBorders>
              <w:top w:val="single" w:sz="8" w:space="0" w:color="000000"/>
              <w:left w:val="single" w:sz="8" w:space="0" w:color="000000"/>
              <w:bottom w:val="single" w:sz="4" w:space="0" w:color="auto"/>
              <w:right w:val="single" w:sz="4" w:space="0" w:color="000000"/>
            </w:tcBorders>
            <w:shd w:val="clear" w:color="auto" w:fill="auto"/>
            <w:noWrap/>
            <w:vAlign w:val="bottom"/>
          </w:tcPr>
          <w:p w:rsidR="00773A81" w:rsidRPr="00262419" w:rsidRDefault="00773A81" w:rsidP="00C57FD3">
            <w:pPr>
              <w:jc w:val="center"/>
              <w:rPr>
                <w:rFonts w:ascii="Bookman Old Style" w:hAnsi="Bookman Old Style"/>
                <w:b/>
                <w:bCs/>
              </w:rPr>
            </w:pPr>
            <w:r w:rsidRPr="00262419">
              <w:rPr>
                <w:rFonts w:ascii="Bookman Old Style" w:hAnsi="Bookman Old Style"/>
                <w:b/>
                <w:bCs/>
              </w:rPr>
              <w:t>Bölcsőde</w:t>
            </w:r>
          </w:p>
        </w:tc>
      </w:tr>
      <w:tr w:rsidR="00773A81" w:rsidRPr="00262419" w:rsidTr="00C57FD3">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Reggeli</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7</w:t>
            </w:r>
            <w:r w:rsidRPr="00262419">
              <w:rPr>
                <w:rFonts w:ascii="Bookman Old Style" w:hAnsi="Bookman Old Style"/>
                <w:b/>
                <w:bCs/>
              </w:rPr>
              <w:t>0,-</w:t>
            </w:r>
          </w:p>
        </w:tc>
      </w:tr>
      <w:tr w:rsidR="00773A81" w:rsidRPr="00262419" w:rsidTr="00C57FD3">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Tízórai</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b/>
                <w:bCs/>
              </w:rPr>
            </w:pPr>
            <w:r w:rsidRPr="00262419">
              <w:rPr>
                <w:rFonts w:ascii="Bookman Old Style" w:hAnsi="Bookman Old Style"/>
                <w:b/>
                <w:bCs/>
              </w:rPr>
              <w:t>3</w:t>
            </w:r>
            <w:r>
              <w:rPr>
                <w:rFonts w:ascii="Bookman Old Style" w:hAnsi="Bookman Old Style"/>
                <w:b/>
                <w:bCs/>
              </w:rPr>
              <w:t>1</w:t>
            </w:r>
            <w:r w:rsidRPr="00262419">
              <w:rPr>
                <w:rFonts w:ascii="Bookman Old Style" w:hAnsi="Bookman Old Style"/>
                <w:b/>
                <w:bCs/>
              </w:rPr>
              <w:t>,-</w:t>
            </w:r>
          </w:p>
        </w:tc>
      </w:tr>
      <w:tr w:rsidR="00773A81" w:rsidRPr="00262419" w:rsidTr="00C57FD3">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Ebéd</w:t>
            </w:r>
          </w:p>
        </w:tc>
        <w:tc>
          <w:tcPr>
            <w:tcW w:w="1860" w:type="dxa"/>
            <w:tcBorders>
              <w:top w:val="single" w:sz="4" w:space="0" w:color="auto"/>
              <w:left w:val="single" w:sz="4" w:space="0" w:color="auto"/>
              <w:bottom w:val="single" w:sz="4" w:space="0" w:color="auto"/>
              <w:right w:val="single" w:sz="4" w:space="0" w:color="auto"/>
            </w:tcBorders>
            <w:vAlign w:val="bottom"/>
          </w:tcPr>
          <w:p w:rsidR="00773A81" w:rsidRPr="00262419" w:rsidRDefault="00773A81" w:rsidP="00C57FD3">
            <w:pPr>
              <w:rPr>
                <w:rFonts w:ascii="Bookman Old Style" w:hAnsi="Bookman Old Style"/>
                <w:b/>
                <w:bCs/>
              </w:rPr>
            </w:pPr>
            <w:r w:rsidRPr="00262419">
              <w:rPr>
                <w:rFonts w:ascii="Bookman Old Style" w:hAnsi="Bookman Old Style"/>
                <w:b/>
                <w:bCs/>
              </w:rPr>
              <w:t>2</w:t>
            </w:r>
            <w:r>
              <w:rPr>
                <w:rFonts w:ascii="Bookman Old Style" w:hAnsi="Bookman Old Style"/>
                <w:b/>
                <w:bCs/>
              </w:rPr>
              <w:t>45</w:t>
            </w:r>
            <w:r w:rsidRPr="00262419">
              <w:rPr>
                <w:rFonts w:ascii="Bookman Old Style" w:hAnsi="Bookman Old Style"/>
                <w:b/>
                <w:bCs/>
              </w:rPr>
              <w:t>,-</w:t>
            </w:r>
          </w:p>
        </w:tc>
      </w:tr>
      <w:tr w:rsidR="00773A81" w:rsidRPr="00262419" w:rsidTr="00C57FD3">
        <w:trPr>
          <w:trHeight w:val="439"/>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Uzsonna</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3A81" w:rsidRPr="00262419" w:rsidRDefault="00773A81" w:rsidP="00C57FD3">
            <w:pPr>
              <w:rPr>
                <w:rFonts w:ascii="Bookman Old Style" w:hAnsi="Bookman Old Style"/>
                <w:b/>
                <w:bCs/>
              </w:rPr>
            </w:pPr>
            <w:r w:rsidRPr="00262419">
              <w:rPr>
                <w:rFonts w:ascii="Bookman Old Style" w:hAnsi="Bookman Old Style"/>
                <w:b/>
                <w:bCs/>
              </w:rPr>
              <w:t>4</w:t>
            </w:r>
            <w:r>
              <w:rPr>
                <w:rFonts w:ascii="Bookman Old Style" w:hAnsi="Bookman Old Style"/>
                <w:b/>
                <w:bCs/>
              </w:rPr>
              <w:t>6</w:t>
            </w:r>
            <w:r w:rsidRPr="00262419">
              <w:rPr>
                <w:rFonts w:ascii="Bookman Old Style" w:hAnsi="Bookman Old Style"/>
                <w:b/>
                <w:bCs/>
              </w:rPr>
              <w:t>,-</w:t>
            </w:r>
          </w:p>
        </w:tc>
      </w:tr>
    </w:tbl>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jc w:val="right"/>
        <w:rPr>
          <w:rFonts w:ascii="Bookman Old Style" w:hAnsi="Bookman Old Style"/>
          <w:b/>
        </w:rPr>
      </w:pPr>
      <w:r w:rsidRPr="00262419">
        <w:rPr>
          <w:rFonts w:ascii="Bookman Old Style" w:hAnsi="Bookman Old Style"/>
        </w:rPr>
        <w:br w:type="page"/>
      </w:r>
      <w:r w:rsidRPr="00262419">
        <w:rPr>
          <w:rFonts w:ascii="Bookman Old Style" w:hAnsi="Bookman Old Style"/>
          <w:b/>
        </w:rPr>
        <w:lastRenderedPageBreak/>
        <w:t xml:space="preserve">2. melléklet </w:t>
      </w:r>
      <w:proofErr w:type="gramStart"/>
      <w:r w:rsidRPr="00262419">
        <w:rPr>
          <w:rFonts w:ascii="Bookman Old Style" w:hAnsi="Bookman Old Style"/>
          <w:b/>
        </w:rPr>
        <w:t xml:space="preserve">a  </w:t>
      </w:r>
      <w:r>
        <w:rPr>
          <w:rFonts w:ascii="Bookman Old Style" w:hAnsi="Bookman Old Style"/>
          <w:b/>
        </w:rPr>
        <w:t>14</w:t>
      </w:r>
      <w:proofErr w:type="gramEnd"/>
      <w:r w:rsidRPr="00262419">
        <w:rPr>
          <w:rFonts w:ascii="Bookman Old Style" w:hAnsi="Bookman Old Style"/>
          <w:b/>
        </w:rPr>
        <w:t>/201</w:t>
      </w:r>
      <w:r>
        <w:rPr>
          <w:rFonts w:ascii="Bookman Old Style" w:hAnsi="Bookman Old Style"/>
          <w:b/>
        </w:rPr>
        <w:t>4</w:t>
      </w:r>
      <w:r w:rsidRPr="00262419">
        <w:rPr>
          <w:rFonts w:ascii="Bookman Old Style" w:hAnsi="Bookman Old Style"/>
          <w:b/>
        </w:rPr>
        <w:t>.(</w:t>
      </w:r>
      <w:r>
        <w:rPr>
          <w:rFonts w:ascii="Bookman Old Style" w:hAnsi="Bookman Old Style"/>
          <w:b/>
        </w:rPr>
        <w:t>XII.16.</w:t>
      </w:r>
      <w:r w:rsidRPr="00262419">
        <w:rPr>
          <w:rFonts w:ascii="Bookman Old Style" w:hAnsi="Bookman Old Style"/>
          <w:b/>
        </w:rPr>
        <w:t>)  önkormányzati rendelethez</w:t>
      </w:r>
    </w:p>
    <w:p w:rsidR="00773A81" w:rsidRPr="00262419" w:rsidRDefault="00773A81" w:rsidP="00773A81">
      <w:pPr>
        <w:jc w:val="right"/>
        <w:rPr>
          <w:rFonts w:ascii="Bookman Old Style" w:hAnsi="Bookman Old Style"/>
          <w:bCs/>
        </w:rPr>
      </w:pPr>
    </w:p>
    <w:p w:rsidR="00773A81" w:rsidRPr="00262419" w:rsidRDefault="00773A81" w:rsidP="00773A81">
      <w:pPr>
        <w:ind w:left="360"/>
        <w:rPr>
          <w:rFonts w:ascii="Bookman Old Style" w:hAnsi="Bookman Old Style"/>
          <w:bCs/>
        </w:rPr>
      </w:pPr>
    </w:p>
    <w:p w:rsidR="00773A81" w:rsidRPr="00262419" w:rsidRDefault="00773A81" w:rsidP="00773A81">
      <w:pPr>
        <w:ind w:left="360"/>
        <w:rPr>
          <w:rFonts w:ascii="Bookman Old Style" w:hAnsi="Bookman Old Style"/>
          <w:bCs/>
        </w:rPr>
      </w:pPr>
    </w:p>
    <w:p w:rsidR="00773A81" w:rsidRPr="00262419" w:rsidRDefault="00773A81" w:rsidP="00773A81">
      <w:pPr>
        <w:ind w:left="360"/>
        <w:jc w:val="center"/>
        <w:rPr>
          <w:rFonts w:ascii="Bookman Old Style" w:hAnsi="Bookman Old Style"/>
          <w:bCs/>
        </w:rPr>
      </w:pPr>
      <w:r w:rsidRPr="00262419">
        <w:rPr>
          <w:rFonts w:ascii="Bookman Old Style" w:hAnsi="Bookman Old Style"/>
          <w:bCs/>
        </w:rPr>
        <w:t>A Pilisi Általános Iskolák Közössége Piliscsévi Tagiskolában alkalmazott térítési díjak:</w:t>
      </w:r>
    </w:p>
    <w:p w:rsidR="00773A81" w:rsidRPr="00262419" w:rsidRDefault="00773A81" w:rsidP="00773A81">
      <w:pPr>
        <w:ind w:left="360"/>
        <w:rPr>
          <w:rFonts w:ascii="Bookman Old Style" w:hAnsi="Bookman Old Style"/>
          <w:bCs/>
        </w:rPr>
      </w:pPr>
    </w:p>
    <w:tbl>
      <w:tblPr>
        <w:tblpPr w:leftFromText="141" w:rightFromText="141" w:vertAnchor="text" w:horzAnchor="page" w:tblpX="2901" w:tblpY="1178"/>
        <w:tblW w:w="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78"/>
        <w:gridCol w:w="2073"/>
      </w:tblGrid>
      <w:tr w:rsidR="00773A81" w:rsidRPr="00262419" w:rsidTr="00C57FD3">
        <w:trPr>
          <w:trHeight w:val="439"/>
        </w:trPr>
        <w:tc>
          <w:tcPr>
            <w:tcW w:w="1678" w:type="dxa"/>
            <w:shd w:val="clear" w:color="auto" w:fill="auto"/>
            <w:noWrap/>
            <w:vAlign w:val="bottom"/>
          </w:tcPr>
          <w:p w:rsidR="00773A81" w:rsidRPr="00262419" w:rsidRDefault="00773A81" w:rsidP="00C57FD3">
            <w:pPr>
              <w:rPr>
                <w:rFonts w:ascii="Bookman Old Style" w:hAnsi="Bookman Old Style"/>
              </w:rPr>
            </w:pPr>
          </w:p>
        </w:tc>
        <w:tc>
          <w:tcPr>
            <w:tcW w:w="2073" w:type="dxa"/>
            <w:shd w:val="clear" w:color="auto" w:fill="auto"/>
            <w:noWrap/>
            <w:vAlign w:val="bottom"/>
          </w:tcPr>
          <w:p w:rsidR="00773A81" w:rsidRPr="00262419" w:rsidRDefault="00773A81" w:rsidP="00C57FD3">
            <w:pPr>
              <w:rPr>
                <w:rFonts w:ascii="Bookman Old Style" w:hAnsi="Bookman Old Style"/>
                <w:b/>
                <w:bCs/>
              </w:rPr>
            </w:pPr>
            <w:r w:rsidRPr="00262419">
              <w:rPr>
                <w:rFonts w:ascii="Bookman Old Style" w:hAnsi="Bookman Old Style"/>
                <w:b/>
                <w:bCs/>
              </w:rPr>
              <w:t xml:space="preserve">Térítési díj </w:t>
            </w:r>
          </w:p>
          <w:p w:rsidR="00773A81" w:rsidRPr="00262419" w:rsidRDefault="00773A81" w:rsidP="00C57FD3">
            <w:pPr>
              <w:rPr>
                <w:rFonts w:ascii="Bookman Old Style" w:hAnsi="Bookman Old Style"/>
                <w:b/>
                <w:bCs/>
              </w:rPr>
            </w:pPr>
            <w:r w:rsidRPr="00262419">
              <w:rPr>
                <w:rFonts w:ascii="Bookman Old Style" w:hAnsi="Bookman Old Style"/>
                <w:b/>
                <w:bCs/>
              </w:rPr>
              <w:t>Ft/nap</w:t>
            </w:r>
          </w:p>
        </w:tc>
      </w:tr>
      <w:tr w:rsidR="00773A81" w:rsidRPr="00262419" w:rsidTr="00C57FD3">
        <w:trPr>
          <w:trHeight w:val="439"/>
        </w:trPr>
        <w:tc>
          <w:tcPr>
            <w:tcW w:w="1678" w:type="dxa"/>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Tízórai</w:t>
            </w:r>
          </w:p>
        </w:tc>
        <w:tc>
          <w:tcPr>
            <w:tcW w:w="2073" w:type="dxa"/>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7</w:t>
            </w:r>
            <w:r w:rsidRPr="00262419">
              <w:rPr>
                <w:rFonts w:ascii="Bookman Old Style" w:hAnsi="Bookman Old Style"/>
                <w:b/>
                <w:bCs/>
              </w:rPr>
              <w:t>5,-</w:t>
            </w:r>
          </w:p>
        </w:tc>
      </w:tr>
      <w:tr w:rsidR="00773A81" w:rsidRPr="00262419" w:rsidTr="00C57FD3">
        <w:trPr>
          <w:trHeight w:val="439"/>
        </w:trPr>
        <w:tc>
          <w:tcPr>
            <w:tcW w:w="1678" w:type="dxa"/>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 xml:space="preserve">Ebéd </w:t>
            </w:r>
          </w:p>
        </w:tc>
        <w:tc>
          <w:tcPr>
            <w:tcW w:w="2073" w:type="dxa"/>
            <w:shd w:val="clear" w:color="auto" w:fill="auto"/>
            <w:noWrap/>
            <w:vAlign w:val="bottom"/>
          </w:tcPr>
          <w:p w:rsidR="00773A81" w:rsidRPr="00262419" w:rsidRDefault="00773A81" w:rsidP="00C57FD3">
            <w:pPr>
              <w:rPr>
                <w:rFonts w:ascii="Bookman Old Style" w:hAnsi="Bookman Old Style"/>
                <w:b/>
                <w:bCs/>
              </w:rPr>
            </w:pPr>
            <w:r w:rsidRPr="00262419">
              <w:rPr>
                <w:rFonts w:ascii="Bookman Old Style" w:hAnsi="Bookman Old Style"/>
                <w:b/>
                <w:bCs/>
              </w:rPr>
              <w:t>2</w:t>
            </w:r>
            <w:r>
              <w:rPr>
                <w:rFonts w:ascii="Bookman Old Style" w:hAnsi="Bookman Old Style"/>
                <w:b/>
                <w:bCs/>
              </w:rPr>
              <w:t>30</w:t>
            </w:r>
            <w:r w:rsidRPr="00262419">
              <w:rPr>
                <w:rFonts w:ascii="Bookman Old Style" w:hAnsi="Bookman Old Style"/>
                <w:b/>
                <w:bCs/>
              </w:rPr>
              <w:t>,-</w:t>
            </w:r>
          </w:p>
        </w:tc>
      </w:tr>
      <w:tr w:rsidR="00773A81" w:rsidRPr="00262419" w:rsidTr="00C57FD3">
        <w:trPr>
          <w:trHeight w:val="669"/>
        </w:trPr>
        <w:tc>
          <w:tcPr>
            <w:tcW w:w="1678" w:type="dxa"/>
            <w:shd w:val="clear" w:color="auto" w:fill="auto"/>
            <w:noWrap/>
            <w:vAlign w:val="bottom"/>
          </w:tcPr>
          <w:p w:rsidR="00773A81" w:rsidRPr="00262419" w:rsidRDefault="00773A81" w:rsidP="00C57FD3">
            <w:pPr>
              <w:rPr>
                <w:rFonts w:ascii="Bookman Old Style" w:hAnsi="Bookman Old Style"/>
              </w:rPr>
            </w:pPr>
            <w:r w:rsidRPr="00262419">
              <w:rPr>
                <w:rFonts w:ascii="Bookman Old Style" w:hAnsi="Bookman Old Style"/>
              </w:rPr>
              <w:t>Uzsonna</w:t>
            </w:r>
          </w:p>
        </w:tc>
        <w:tc>
          <w:tcPr>
            <w:tcW w:w="2073" w:type="dxa"/>
            <w:shd w:val="clear" w:color="auto" w:fill="auto"/>
            <w:noWrap/>
            <w:vAlign w:val="bottom"/>
          </w:tcPr>
          <w:p w:rsidR="00773A81" w:rsidRPr="00262419" w:rsidRDefault="00773A81" w:rsidP="00C57FD3">
            <w:pPr>
              <w:rPr>
                <w:rFonts w:ascii="Bookman Old Style" w:hAnsi="Bookman Old Style"/>
                <w:b/>
                <w:bCs/>
              </w:rPr>
            </w:pPr>
            <w:r>
              <w:rPr>
                <w:rFonts w:ascii="Bookman Old Style" w:hAnsi="Bookman Old Style"/>
                <w:b/>
                <w:bCs/>
              </w:rPr>
              <w:t>6</w:t>
            </w:r>
            <w:r w:rsidRPr="00262419">
              <w:rPr>
                <w:rFonts w:ascii="Bookman Old Style" w:hAnsi="Bookman Old Style"/>
                <w:b/>
                <w:bCs/>
              </w:rPr>
              <w:t>0,-</w:t>
            </w:r>
          </w:p>
        </w:tc>
      </w:tr>
    </w:tbl>
    <w:p w:rsidR="00773A81" w:rsidRPr="00262419" w:rsidRDefault="00773A81" w:rsidP="00773A81">
      <w:pPr>
        <w:ind w:left="360"/>
        <w:rPr>
          <w:rFonts w:ascii="Bookman Old Style" w:hAnsi="Bookman Old Style"/>
          <w:bCs/>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rPr>
          <w:rFonts w:ascii="Bookman Old Style" w:hAnsi="Bookman Old Style"/>
        </w:rPr>
      </w:pPr>
    </w:p>
    <w:p w:rsidR="00773A81" w:rsidRPr="00262419" w:rsidRDefault="00773A81" w:rsidP="00773A81">
      <w:pPr>
        <w:tabs>
          <w:tab w:val="left" w:pos="2070"/>
        </w:tabs>
        <w:rPr>
          <w:rFonts w:ascii="Bookman Old Style" w:hAnsi="Bookman Old Style"/>
        </w:rPr>
      </w:pPr>
      <w:r w:rsidRPr="00262419">
        <w:rPr>
          <w:rFonts w:ascii="Bookman Old Style" w:hAnsi="Bookman Old Style"/>
        </w:rPr>
        <w:tab/>
      </w:r>
    </w:p>
    <w:p w:rsidR="008661A7" w:rsidRDefault="008661A7"/>
    <w:sectPr w:rsidR="008661A7" w:rsidSect="008661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74745"/>
    <w:multiLevelType w:val="hybridMultilevel"/>
    <w:tmpl w:val="D9701BD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A81"/>
    <w:rsid w:val="00035C69"/>
    <w:rsid w:val="00773A81"/>
    <w:rsid w:val="008661A7"/>
    <w:rsid w:val="00C57F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3A81"/>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221</Words>
  <Characters>1526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Adó</dc:creator>
  <cp:lastModifiedBy>Adó</cp:lastModifiedBy>
  <cp:revision>2</cp:revision>
  <dcterms:created xsi:type="dcterms:W3CDTF">2015-01-06T09:19:00Z</dcterms:created>
  <dcterms:modified xsi:type="dcterms:W3CDTF">2015-01-06T14:29:00Z</dcterms:modified>
</cp:coreProperties>
</file>