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5C3C1B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0050" w14:textId="43F4A596"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CB9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14:paraId="5CDB01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3FCE0B2A"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 w:rsidR="002B1D5E">
        <w:rPr>
          <w:rFonts w:ascii="Times New Roman" w:hAnsi="Times New Roman" w:cs="Times New Roman"/>
          <w:sz w:val="24"/>
          <w:szCs w:val="24"/>
        </w:rPr>
        <w:t xml:space="preserve">z 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 w:rsidR="005C3C1B">
        <w:rPr>
          <w:rFonts w:ascii="Times New Roman" w:hAnsi="Times New Roman" w:cs="Times New Roman"/>
          <w:sz w:val="24"/>
          <w:szCs w:val="24"/>
        </w:rPr>
        <w:t>tetést</w:t>
      </w:r>
      <w:r w:rsidRPr="0078545F">
        <w:rPr>
          <w:rFonts w:ascii="Times New Roman" w:hAnsi="Times New Roman" w:cs="Times New Roman"/>
          <w:sz w:val="24"/>
          <w:szCs w:val="24"/>
        </w:rPr>
        <w:t xml:space="preserve"> igénybe vevők által fizetendő napi térítési díjának összegét tartalmazza.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2B1D5E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2020-11-16T16:22:00Z</dcterms:created>
  <dcterms:modified xsi:type="dcterms:W3CDTF">2020-11-16T16:22:00Z</dcterms:modified>
</cp:coreProperties>
</file>