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D" w:rsidRDefault="00934AED" w:rsidP="00934AED">
      <w:pPr>
        <w:jc w:val="center"/>
        <w:rPr>
          <w:b/>
        </w:rPr>
      </w:pPr>
      <w:r>
        <w:rPr>
          <w:b/>
        </w:rPr>
        <w:t xml:space="preserve">  Négyes Önkormányzat Képviselő-testületének</w:t>
      </w:r>
    </w:p>
    <w:p w:rsidR="00934AED" w:rsidRDefault="00221BB2" w:rsidP="00934AED">
      <w:pPr>
        <w:jc w:val="center"/>
        <w:rPr>
          <w:b/>
        </w:rPr>
      </w:pPr>
      <w:r>
        <w:rPr>
          <w:b/>
        </w:rPr>
        <w:t>1</w:t>
      </w:r>
      <w:r w:rsidR="00934AED">
        <w:rPr>
          <w:b/>
        </w:rPr>
        <w:t>/201</w:t>
      </w:r>
      <w:r w:rsidR="00743DA4">
        <w:rPr>
          <w:b/>
        </w:rPr>
        <w:t>8</w:t>
      </w:r>
      <w:r w:rsidR="00934AED">
        <w:rPr>
          <w:b/>
        </w:rPr>
        <w:t>. (</w:t>
      </w:r>
      <w:r>
        <w:rPr>
          <w:b/>
        </w:rPr>
        <w:t>II.17.</w:t>
      </w:r>
      <w:r w:rsidR="00934AED">
        <w:rPr>
          <w:b/>
        </w:rPr>
        <w:t>) önkormányzati rendelete</w:t>
      </w:r>
    </w:p>
    <w:p w:rsidR="00934AED" w:rsidRDefault="00934AED" w:rsidP="00934AED">
      <w:pPr>
        <w:jc w:val="center"/>
        <w:rPr>
          <w:b/>
        </w:rPr>
      </w:pPr>
    </w:p>
    <w:p w:rsidR="00934AED" w:rsidRDefault="00934AED" w:rsidP="00934AED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201</w:t>
      </w:r>
      <w:r w:rsidR="00743DA4">
        <w:rPr>
          <w:b/>
        </w:rPr>
        <w:t>8</w:t>
      </w:r>
      <w:r>
        <w:rPr>
          <w:b/>
        </w:rPr>
        <w:t>. évi költségvetéséről</w:t>
      </w:r>
    </w:p>
    <w:p w:rsidR="00934AED" w:rsidRDefault="00934AED" w:rsidP="00934AED">
      <w:pPr>
        <w:jc w:val="both"/>
      </w:pPr>
    </w:p>
    <w:p w:rsidR="00934AED" w:rsidRDefault="00934AED" w:rsidP="00934AED">
      <w:pPr>
        <w:jc w:val="both"/>
      </w:pPr>
    </w:p>
    <w:p w:rsidR="00934AED" w:rsidRDefault="00934AED" w:rsidP="00934AED">
      <w:pPr>
        <w:spacing w:line="276" w:lineRule="auto"/>
        <w:ind w:left="142"/>
        <w:jc w:val="both"/>
      </w:pPr>
      <w:r>
        <w:t xml:space="preserve">Négyes Önkormányzatának Képviselő-testülete az Alaptörvény 32. cikk (2) bekezdésében foglalt eredeti </w:t>
      </w:r>
      <w:r w:rsidRPr="002B71B4">
        <w:t>j</w:t>
      </w:r>
      <w:r>
        <w:t xml:space="preserve">ogalkotói hatáskörében az Alaptörvény 32. cikk (1) bekezdése f) pontjában meghatározott </w:t>
      </w:r>
      <w:r w:rsidRPr="00FC7F9F">
        <w:t>feladatkörében eljárva a következőket rendeli el:</w:t>
      </w:r>
    </w:p>
    <w:p w:rsidR="00934AED" w:rsidRDefault="00934AED" w:rsidP="00934AED">
      <w:pPr>
        <w:jc w:val="both"/>
      </w:pPr>
    </w:p>
    <w:p w:rsidR="00934AED" w:rsidRDefault="00934AED" w:rsidP="00934AED">
      <w:pPr>
        <w:jc w:val="center"/>
        <w:rPr>
          <w:b/>
        </w:rPr>
      </w:pPr>
      <w:r>
        <w:rPr>
          <w:b/>
        </w:rPr>
        <w:t>A költségvetés bevételei és kiadásai</w:t>
      </w:r>
    </w:p>
    <w:p w:rsidR="00934AED" w:rsidRDefault="00934AED" w:rsidP="00934AED">
      <w:pPr>
        <w:jc w:val="both"/>
        <w:rPr>
          <w:b/>
        </w:rPr>
      </w:pPr>
    </w:p>
    <w:p w:rsidR="00934AED" w:rsidRDefault="00934AED" w:rsidP="00934AED">
      <w:pPr>
        <w:jc w:val="both"/>
        <w:rPr>
          <w:b/>
        </w:rPr>
      </w:pPr>
    </w:p>
    <w:p w:rsidR="00934AED" w:rsidRDefault="00934AED" w:rsidP="00934AED">
      <w:pPr>
        <w:jc w:val="both"/>
      </w:pPr>
      <w:r>
        <w:t>1.§ (1) A képviselő-testület az Önkormányzat 201</w:t>
      </w:r>
      <w:r w:rsidR="00743DA4">
        <w:t>8</w:t>
      </w:r>
      <w:r>
        <w:t>. évi költségvetésének</w:t>
      </w:r>
    </w:p>
    <w:p w:rsidR="00934AED" w:rsidRDefault="00934AED" w:rsidP="00934AED">
      <w:pPr>
        <w:jc w:val="both"/>
      </w:pPr>
    </w:p>
    <w:tbl>
      <w:tblPr>
        <w:tblW w:w="0" w:type="auto"/>
        <w:tblInd w:w="250" w:type="dxa"/>
        <w:tblLayout w:type="fixed"/>
        <w:tblLook w:val="0000"/>
      </w:tblPr>
      <w:tblGrid>
        <w:gridCol w:w="6379"/>
        <w:gridCol w:w="2551"/>
      </w:tblGrid>
      <w:tr w:rsidR="00934AED" w:rsidTr="00B9761C">
        <w:trPr>
          <w:trHeight w:val="80"/>
        </w:trPr>
        <w:tc>
          <w:tcPr>
            <w:tcW w:w="6379" w:type="dxa"/>
            <w:shd w:val="clear" w:color="auto" w:fill="auto"/>
          </w:tcPr>
          <w:p w:rsidR="00934AED" w:rsidRDefault="00934AED" w:rsidP="00B9761C">
            <w:pPr>
              <w:snapToGrid w:val="0"/>
              <w:ind w:left="709" w:hanging="709"/>
              <w:rPr>
                <w:b/>
              </w:rPr>
            </w:pPr>
            <w:r>
              <w:rPr>
                <w:b/>
              </w:rPr>
              <w:t>a) Bevételi főösszegét</w:t>
            </w:r>
          </w:p>
        </w:tc>
        <w:tc>
          <w:tcPr>
            <w:tcW w:w="2551" w:type="dxa"/>
            <w:shd w:val="clear" w:color="auto" w:fill="auto"/>
          </w:tcPr>
          <w:p w:rsidR="00934AED" w:rsidRPr="00924987" w:rsidRDefault="00743DA4" w:rsidP="00B9761C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125.550.077</w:t>
            </w:r>
            <w:r w:rsidR="00221BB2">
              <w:rPr>
                <w:b/>
              </w:rPr>
              <w:t>.-</w:t>
            </w:r>
            <w:r w:rsidR="00934AED">
              <w:rPr>
                <w:b/>
              </w:rPr>
              <w:t xml:space="preserve"> </w:t>
            </w:r>
            <w:r w:rsidR="00934AED" w:rsidRPr="00924987">
              <w:rPr>
                <w:b/>
              </w:rPr>
              <w:t>Ft-ban</w:t>
            </w:r>
          </w:p>
        </w:tc>
      </w:tr>
      <w:tr w:rsidR="00934AED" w:rsidRPr="00924987" w:rsidTr="00B9761C">
        <w:tc>
          <w:tcPr>
            <w:tcW w:w="6379" w:type="dxa"/>
            <w:shd w:val="clear" w:color="auto" w:fill="auto"/>
          </w:tcPr>
          <w:p w:rsidR="00934AED" w:rsidRDefault="00934AED" w:rsidP="00B9761C">
            <w:pPr>
              <w:snapToGrid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34AED" w:rsidRPr="00924987" w:rsidRDefault="00934AED" w:rsidP="00B9761C">
            <w:pPr>
              <w:snapToGrid w:val="0"/>
              <w:jc w:val="right"/>
              <w:rPr>
                <w:b/>
              </w:rPr>
            </w:pPr>
          </w:p>
        </w:tc>
      </w:tr>
      <w:tr w:rsidR="00934AED" w:rsidTr="00B9761C">
        <w:tc>
          <w:tcPr>
            <w:tcW w:w="6379" w:type="dxa"/>
            <w:shd w:val="clear" w:color="auto" w:fill="auto"/>
          </w:tcPr>
          <w:p w:rsidR="00934AED" w:rsidRDefault="00934AED" w:rsidP="00B9761C">
            <w:pPr>
              <w:snapToGrid w:val="0"/>
              <w:rPr>
                <w:b/>
              </w:rPr>
            </w:pPr>
            <w:r>
              <w:rPr>
                <w:b/>
              </w:rPr>
              <w:t>b) Kiadási főösszegét</w:t>
            </w:r>
          </w:p>
        </w:tc>
        <w:tc>
          <w:tcPr>
            <w:tcW w:w="2551" w:type="dxa"/>
            <w:shd w:val="clear" w:color="auto" w:fill="auto"/>
          </w:tcPr>
          <w:p w:rsidR="00934AED" w:rsidRPr="002C4CF6" w:rsidRDefault="00743DA4" w:rsidP="00B9761C">
            <w:pPr>
              <w:snapToGrid w:val="0"/>
              <w:jc w:val="right"/>
              <w:rPr>
                <w:b/>
                <w:highlight w:val="red"/>
              </w:rPr>
            </w:pPr>
            <w:r>
              <w:rPr>
                <w:b/>
              </w:rPr>
              <w:t>125.550.077</w:t>
            </w:r>
            <w:r w:rsidR="00221BB2">
              <w:rPr>
                <w:b/>
              </w:rPr>
              <w:t xml:space="preserve">.- </w:t>
            </w:r>
            <w:r w:rsidR="00934AED" w:rsidRPr="00924987">
              <w:rPr>
                <w:b/>
              </w:rPr>
              <w:t>Ft-ban</w:t>
            </w:r>
          </w:p>
        </w:tc>
      </w:tr>
      <w:tr w:rsidR="00934AED" w:rsidTr="00B9761C">
        <w:tc>
          <w:tcPr>
            <w:tcW w:w="6379" w:type="dxa"/>
            <w:shd w:val="clear" w:color="auto" w:fill="auto"/>
          </w:tcPr>
          <w:p w:rsidR="00934AED" w:rsidRDefault="00934AED" w:rsidP="00B9761C">
            <w:pPr>
              <w:snapToGrid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34AED" w:rsidRPr="00924987" w:rsidRDefault="00934AED" w:rsidP="00B9761C">
            <w:pPr>
              <w:snapToGrid w:val="0"/>
              <w:jc w:val="right"/>
              <w:rPr>
                <w:b/>
              </w:rPr>
            </w:pPr>
          </w:p>
        </w:tc>
      </w:tr>
      <w:tr w:rsidR="00934AED" w:rsidRPr="002C4CF6" w:rsidTr="00B9761C">
        <w:tc>
          <w:tcPr>
            <w:tcW w:w="6379" w:type="dxa"/>
            <w:shd w:val="clear" w:color="auto" w:fill="auto"/>
          </w:tcPr>
          <w:p w:rsidR="00934AED" w:rsidRDefault="00934AED" w:rsidP="00B9761C">
            <w:pPr>
              <w:snapToGrid w:val="0"/>
              <w:rPr>
                <w:b/>
              </w:rPr>
            </w:pPr>
            <w:r>
              <w:rPr>
                <w:b/>
              </w:rPr>
              <w:t>állapítja meg.</w:t>
            </w:r>
          </w:p>
        </w:tc>
        <w:tc>
          <w:tcPr>
            <w:tcW w:w="2551" w:type="dxa"/>
            <w:shd w:val="clear" w:color="auto" w:fill="auto"/>
          </w:tcPr>
          <w:p w:rsidR="00934AED" w:rsidRPr="00924987" w:rsidRDefault="00934AED" w:rsidP="00B9761C">
            <w:pPr>
              <w:snapToGrid w:val="0"/>
              <w:jc w:val="right"/>
              <w:rPr>
                <w:b/>
              </w:rPr>
            </w:pPr>
          </w:p>
        </w:tc>
      </w:tr>
    </w:tbl>
    <w:p w:rsidR="00934AED" w:rsidRDefault="00934AED" w:rsidP="00934AED">
      <w:pPr>
        <w:ind w:left="709" w:hanging="567"/>
      </w:pPr>
    </w:p>
    <w:p w:rsidR="00934AED" w:rsidRDefault="00934AED" w:rsidP="00934AED">
      <w:pPr>
        <w:ind w:left="284" w:hanging="567"/>
      </w:pPr>
      <w:r>
        <w:t xml:space="preserve">         (2)  A bevételi főösszeg az alábbi finanszírozási bevételeket tartalmazza:</w:t>
      </w:r>
    </w:p>
    <w:tbl>
      <w:tblPr>
        <w:tblW w:w="0" w:type="auto"/>
        <w:tblInd w:w="709" w:type="dxa"/>
        <w:tblLayout w:type="fixed"/>
        <w:tblLook w:val="0000"/>
      </w:tblPr>
      <w:tblGrid>
        <w:gridCol w:w="5920"/>
        <w:gridCol w:w="2126"/>
      </w:tblGrid>
      <w:tr w:rsidR="00934AED" w:rsidTr="00B9761C">
        <w:tc>
          <w:tcPr>
            <w:tcW w:w="5920" w:type="dxa"/>
            <w:shd w:val="clear" w:color="auto" w:fill="auto"/>
          </w:tcPr>
          <w:p w:rsidR="00934AED" w:rsidRDefault="00934AED" w:rsidP="00B9761C">
            <w:pPr>
              <w:snapToGrid w:val="0"/>
              <w:ind w:left="142"/>
            </w:pPr>
            <w:proofErr w:type="spellStart"/>
            <w:r>
              <w:t>ca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működési maradványa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34AED" w:rsidRPr="002C4CF6" w:rsidRDefault="00934AED" w:rsidP="00743DA4">
            <w:pPr>
              <w:ind w:left="175"/>
              <w:jc w:val="right"/>
              <w:rPr>
                <w:b/>
                <w:highlight w:val="red"/>
              </w:rPr>
            </w:pPr>
            <w:r>
              <w:rPr>
                <w:b/>
              </w:rPr>
              <w:t>0</w:t>
            </w:r>
            <w:r w:rsidRPr="00924987">
              <w:rPr>
                <w:b/>
              </w:rPr>
              <w:t xml:space="preserve"> Ft</w:t>
            </w:r>
          </w:p>
        </w:tc>
      </w:tr>
      <w:tr w:rsidR="00934AED" w:rsidTr="00B9761C">
        <w:tc>
          <w:tcPr>
            <w:tcW w:w="5920" w:type="dxa"/>
            <w:shd w:val="clear" w:color="auto" w:fill="auto"/>
          </w:tcPr>
          <w:p w:rsidR="00934AED" w:rsidRDefault="00934AED" w:rsidP="00B9761C">
            <w:pPr>
              <w:snapToGrid w:val="0"/>
              <w:ind w:left="142"/>
            </w:pPr>
            <w:proofErr w:type="spellStart"/>
            <w:r>
              <w:t>cb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felhalmozási maradványa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34AED" w:rsidRPr="002C4CF6" w:rsidRDefault="00743DA4" w:rsidP="00743DA4">
            <w:pPr>
              <w:rPr>
                <w:b/>
                <w:highlight w:val="red"/>
              </w:rPr>
            </w:pPr>
            <w:r>
              <w:rPr>
                <w:b/>
              </w:rPr>
              <w:t xml:space="preserve">      69.952.387.-</w:t>
            </w:r>
            <w:r w:rsidR="00934AED">
              <w:rPr>
                <w:b/>
              </w:rPr>
              <w:t xml:space="preserve"> </w:t>
            </w:r>
            <w:r>
              <w:rPr>
                <w:b/>
              </w:rPr>
              <w:t>Ft</w:t>
            </w:r>
          </w:p>
        </w:tc>
      </w:tr>
      <w:tr w:rsidR="00934AED" w:rsidTr="00B9761C">
        <w:tc>
          <w:tcPr>
            <w:tcW w:w="5920" w:type="dxa"/>
            <w:shd w:val="clear" w:color="auto" w:fill="auto"/>
          </w:tcPr>
          <w:p w:rsidR="00934AED" w:rsidRDefault="00934AED" w:rsidP="00B9761C">
            <w:pPr>
              <w:snapToGrid w:val="0"/>
              <w:ind w:left="142"/>
            </w:pPr>
            <w:proofErr w:type="spellStart"/>
            <w:r>
              <w:t>cc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működési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34AED" w:rsidRPr="002C4CF6" w:rsidRDefault="00934AED" w:rsidP="00743DA4">
            <w:pPr>
              <w:ind w:left="317"/>
              <w:jc w:val="right"/>
              <w:rPr>
                <w:b/>
                <w:highlight w:val="red"/>
              </w:rPr>
            </w:pPr>
            <w:r>
              <w:rPr>
                <w:b/>
              </w:rPr>
              <w:t xml:space="preserve">0 </w:t>
            </w:r>
            <w:r w:rsidRPr="00924987">
              <w:rPr>
                <w:b/>
              </w:rPr>
              <w:t>Ft</w:t>
            </w:r>
          </w:p>
        </w:tc>
      </w:tr>
      <w:tr w:rsidR="00934AED" w:rsidRPr="00064185" w:rsidTr="00B9761C">
        <w:tc>
          <w:tcPr>
            <w:tcW w:w="5920" w:type="dxa"/>
            <w:shd w:val="clear" w:color="auto" w:fill="auto"/>
          </w:tcPr>
          <w:p w:rsidR="00934AED" w:rsidRDefault="00934AED" w:rsidP="00B9761C">
            <w:pPr>
              <w:snapToGrid w:val="0"/>
              <w:ind w:left="142"/>
            </w:pPr>
            <w:r>
              <w:t>cd</w:t>
            </w:r>
            <w:proofErr w:type="gramStart"/>
            <w:r>
              <w:t xml:space="preserve">)        </w:t>
            </w:r>
            <w:r>
              <w:rPr>
                <w:b/>
              </w:rPr>
              <w:t>felhalmozási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  <w:p w:rsidR="00934AED" w:rsidRDefault="00934AED" w:rsidP="00B9761C">
            <w:pPr>
              <w:snapToGrid w:val="0"/>
              <w:ind w:left="142"/>
            </w:pPr>
            <w:proofErr w:type="spellStart"/>
            <w:r>
              <w:t>ce</w:t>
            </w:r>
            <w:proofErr w:type="spellEnd"/>
            <w:proofErr w:type="gramStart"/>
            <w:r>
              <w:t xml:space="preserve">)        </w:t>
            </w:r>
            <w:r w:rsidRPr="00064185">
              <w:rPr>
                <w:b/>
              </w:rPr>
              <w:t>központi</w:t>
            </w:r>
            <w:proofErr w:type="gramEnd"/>
            <w:r w:rsidRPr="00064185">
              <w:rPr>
                <w:b/>
              </w:rPr>
              <w:t xml:space="preserve"> irányítószervi támogatás</w:t>
            </w:r>
          </w:p>
        </w:tc>
        <w:tc>
          <w:tcPr>
            <w:tcW w:w="2126" w:type="dxa"/>
            <w:shd w:val="clear" w:color="auto" w:fill="auto"/>
          </w:tcPr>
          <w:p w:rsidR="00934AED" w:rsidRPr="00064185" w:rsidRDefault="00934AED" w:rsidP="00B9761C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064185">
              <w:rPr>
                <w:b/>
              </w:rPr>
              <w:t xml:space="preserve"> Ft</w:t>
            </w:r>
          </w:p>
          <w:p w:rsidR="00934AED" w:rsidRPr="00064185" w:rsidRDefault="00934AED" w:rsidP="00743DA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064185">
              <w:rPr>
                <w:b/>
              </w:rPr>
              <w:t xml:space="preserve"> Ft</w:t>
            </w:r>
          </w:p>
        </w:tc>
      </w:tr>
    </w:tbl>
    <w:p w:rsidR="00934AED" w:rsidRDefault="00934AED" w:rsidP="00934AED">
      <w:pPr>
        <w:jc w:val="both"/>
      </w:pPr>
    </w:p>
    <w:p w:rsidR="00934AED" w:rsidRDefault="00934AED" w:rsidP="00934AED">
      <w:pPr>
        <w:ind w:left="420"/>
        <w:jc w:val="both"/>
      </w:pPr>
    </w:p>
    <w:p w:rsidR="00934AED" w:rsidRDefault="00934AED" w:rsidP="00934AED">
      <w:pPr>
        <w:ind w:left="426" w:hanging="426"/>
        <w:jc w:val="both"/>
        <w:rPr>
          <w:b/>
        </w:rPr>
      </w:pPr>
      <w:r>
        <w:t xml:space="preserve">2.§ Az 1. § (1) bekezdés a) pontjában meghatározott </w:t>
      </w:r>
      <w:r>
        <w:rPr>
          <w:b/>
        </w:rPr>
        <w:t>költségvetési bevételek nem tartalmaznak</w:t>
      </w:r>
      <w:r>
        <w:t xml:space="preserve"> fejlesztési célú illetve működési hitelfelvételt. </w:t>
      </w:r>
    </w:p>
    <w:p w:rsidR="00934AED" w:rsidRDefault="00934AED" w:rsidP="00934AED">
      <w:pPr>
        <w:ind w:left="426" w:hanging="426"/>
        <w:jc w:val="both"/>
        <w:rPr>
          <w:b/>
        </w:rPr>
      </w:pPr>
    </w:p>
    <w:p w:rsidR="00934AED" w:rsidRDefault="00934AED" w:rsidP="00934AED">
      <w:pPr>
        <w:ind w:left="426" w:hanging="426"/>
        <w:jc w:val="both"/>
        <w:rPr>
          <w:b/>
        </w:rPr>
      </w:pPr>
      <w:r>
        <w:t xml:space="preserve">3.§ Az 1. § (1) bekezdés b) pontjában meghatározott </w:t>
      </w:r>
      <w:r>
        <w:rPr>
          <w:b/>
        </w:rPr>
        <w:t>költségvetési kiadások nem tartalmaznak</w:t>
      </w:r>
      <w:r>
        <w:t xml:space="preserve"> működési, illetve felhalmozási hiteltörlesztést.</w:t>
      </w:r>
    </w:p>
    <w:p w:rsidR="00934AED" w:rsidRDefault="00934AED" w:rsidP="00934AED">
      <w:pPr>
        <w:ind w:left="426"/>
        <w:jc w:val="both"/>
      </w:pPr>
    </w:p>
    <w:p w:rsidR="00F45ABC" w:rsidRDefault="00934AED" w:rsidP="00F45ABC">
      <w:pPr>
        <w:ind w:left="851" w:hanging="425"/>
        <w:jc w:val="both"/>
      </w:pPr>
      <w:r>
        <w:t>4.§ (1) Az 1. §(1) bekezdés a) pontjában megállapított</w:t>
      </w:r>
      <w:r>
        <w:rPr>
          <w:b/>
        </w:rPr>
        <w:t xml:space="preserve"> költségvetési bevételi főösszeg </w:t>
      </w:r>
      <w:r>
        <w:t xml:space="preserve">költségvetési címek és kiemelt előirányzatok szerinti részletezését e rendelet 1, valamint a 9 – </w:t>
      </w:r>
      <w:r w:rsidR="00F45ABC">
        <w:t>17</w:t>
      </w:r>
      <w:r>
        <w:t xml:space="preserve">. melléklete tartalmazza. </w:t>
      </w:r>
      <w:r w:rsidR="00F45ABC">
        <w:t>Az Önkormányzat bevételeit kötelező, önként vállalt és államigazgatási feladatok szerinti bontásban az 25. melléklet tartalmazza.</w:t>
      </w:r>
    </w:p>
    <w:p w:rsidR="00934AED" w:rsidRDefault="00934AED" w:rsidP="00934AED">
      <w:pPr>
        <w:ind w:left="709" w:hanging="709"/>
        <w:jc w:val="both"/>
      </w:pPr>
    </w:p>
    <w:p w:rsidR="00934AED" w:rsidRDefault="00F45ABC" w:rsidP="00934AED">
      <w:pPr>
        <w:ind w:left="851" w:hanging="425"/>
        <w:jc w:val="both"/>
      </w:pPr>
      <w:r>
        <w:t xml:space="preserve">       </w:t>
      </w:r>
      <w:r w:rsidR="00934AED">
        <w:t>(2) Az 1. § (1) bekezdés b) pontjában megállapított</w:t>
      </w:r>
      <w:r w:rsidR="00934AED">
        <w:rPr>
          <w:b/>
        </w:rPr>
        <w:t xml:space="preserve"> költségvetési kiadási főösszeg</w:t>
      </w:r>
      <w:r w:rsidR="00934AED">
        <w:t xml:space="preserve"> költségvetési címek és kiemelt előirányzatok szerinti részletezését e rendelet 1</w:t>
      </w:r>
      <w:proofErr w:type="gramStart"/>
      <w:r w:rsidR="00934AED">
        <w:t>.,</w:t>
      </w:r>
      <w:proofErr w:type="gramEnd"/>
      <w:r w:rsidR="00934AED">
        <w:t xml:space="preserve"> a 2 -8. melléklete tartalmazza. Az Önkormányzat kiadását kötelező, önként vállalt és államigazgatási feladatok szerinti bontásban az </w:t>
      </w:r>
      <w:r>
        <w:t>2</w:t>
      </w:r>
      <w:r w:rsidR="00934AED">
        <w:t>4. melléklet tartalmazza.</w:t>
      </w:r>
    </w:p>
    <w:p w:rsidR="00934AED" w:rsidRDefault="00934AED" w:rsidP="00934AED">
      <w:pPr>
        <w:ind w:left="426"/>
        <w:jc w:val="both"/>
      </w:pPr>
    </w:p>
    <w:p w:rsidR="00934AED" w:rsidRDefault="00934AED" w:rsidP="00934AED">
      <w:pPr>
        <w:ind w:left="426"/>
        <w:jc w:val="both"/>
      </w:pPr>
    </w:p>
    <w:p w:rsidR="00934AED" w:rsidRDefault="00934AED" w:rsidP="00934AED">
      <w:pPr>
        <w:ind w:left="426" w:hanging="426"/>
        <w:jc w:val="both"/>
      </w:pPr>
      <w:r>
        <w:t xml:space="preserve">5.§  A képviselő testület a költségvetési kiadási főösszegen belül </w:t>
      </w:r>
    </w:p>
    <w:p w:rsidR="00934AED" w:rsidRDefault="00934AED" w:rsidP="00934AED">
      <w:pPr>
        <w:overflowPunct w:val="0"/>
        <w:autoSpaceDE w:val="0"/>
        <w:ind w:left="1843"/>
        <w:jc w:val="both"/>
        <w:textAlignment w:val="baseline"/>
        <w:rPr>
          <w:b/>
        </w:rPr>
      </w:pPr>
      <w:proofErr w:type="gramStart"/>
      <w:r>
        <w:t>a</w:t>
      </w:r>
      <w:proofErr w:type="gramEnd"/>
      <w:r>
        <w:t xml:space="preserve">)      0    e Ft összegű </w:t>
      </w:r>
      <w:r>
        <w:rPr>
          <w:b/>
        </w:rPr>
        <w:t>általános (kockázati) tartalékot, és</w:t>
      </w:r>
    </w:p>
    <w:p w:rsidR="00934AED" w:rsidRDefault="00934AED" w:rsidP="00934AED">
      <w:pPr>
        <w:overflowPunct w:val="0"/>
        <w:autoSpaceDE w:val="0"/>
        <w:ind w:left="1843"/>
        <w:jc w:val="both"/>
        <w:textAlignment w:val="baseline"/>
      </w:pPr>
      <w:r>
        <w:t>b</w:t>
      </w:r>
      <w:proofErr w:type="gramStart"/>
      <w:r>
        <w:t>)      0</w:t>
      </w:r>
      <w:proofErr w:type="gramEnd"/>
      <w:r>
        <w:t xml:space="preserve">    e Ft összegű</w:t>
      </w:r>
      <w:r>
        <w:rPr>
          <w:b/>
        </w:rPr>
        <w:t xml:space="preserve"> céltartalékot</w:t>
      </w:r>
      <w:r>
        <w:t xml:space="preserve"> állapít meg. </w:t>
      </w:r>
    </w:p>
    <w:p w:rsidR="00934AED" w:rsidRDefault="00934AED" w:rsidP="00934AED">
      <w:pPr>
        <w:jc w:val="both"/>
      </w:pPr>
    </w:p>
    <w:p w:rsidR="00934AED" w:rsidRDefault="00934AED" w:rsidP="00934AED">
      <w:pPr>
        <w:ind w:left="709" w:hanging="709"/>
        <w:jc w:val="both"/>
      </w:pPr>
      <w:r>
        <w:t xml:space="preserve">6.§ </w:t>
      </w:r>
      <w:r w:rsidR="009558ED">
        <w:t xml:space="preserve">(1) </w:t>
      </w:r>
      <w:r>
        <w:t>A működési bevételek növelése érdekében pályázatot kell benyújtani a Belügyminisztérium felé működési támogatás igénylésére.</w:t>
      </w:r>
    </w:p>
    <w:p w:rsidR="00934AED" w:rsidRDefault="00934AED" w:rsidP="00934AED">
      <w:pPr>
        <w:jc w:val="both"/>
      </w:pPr>
    </w:p>
    <w:p w:rsidR="009558ED" w:rsidRDefault="002252F5" w:rsidP="009558ED">
      <w:pPr>
        <w:ind w:left="851" w:hanging="425"/>
        <w:jc w:val="both"/>
      </w:pPr>
      <w:r>
        <w:t xml:space="preserve"> </w:t>
      </w:r>
      <w:r w:rsidR="009558ED">
        <w:t xml:space="preserve"> </w:t>
      </w:r>
      <w:r>
        <w:t xml:space="preserve">(2) </w:t>
      </w:r>
      <w:r w:rsidR="009558ED">
        <w:t xml:space="preserve">A Képviselő-testület az önkormányzat 2017. évi maradványát a 2018. évi költségvetés feladatai finanszírozásába bevonja. </w:t>
      </w:r>
    </w:p>
    <w:p w:rsidR="009558ED" w:rsidRDefault="009558ED" w:rsidP="00934AED">
      <w:pPr>
        <w:jc w:val="both"/>
      </w:pPr>
    </w:p>
    <w:p w:rsidR="00934AED" w:rsidRDefault="00934AED" w:rsidP="00934AED">
      <w:pPr>
        <w:ind w:left="426" w:hanging="426"/>
        <w:jc w:val="both"/>
      </w:pPr>
      <w:r>
        <w:t xml:space="preserve">7.§ A Képviselő-testület a költségvetési szervek </w:t>
      </w:r>
      <w:r>
        <w:rPr>
          <w:b/>
        </w:rPr>
        <w:t xml:space="preserve">létszámkeretét </w:t>
      </w:r>
      <w:r>
        <w:t xml:space="preserve">e rendelet </w:t>
      </w:r>
      <w:r w:rsidR="00F45ABC">
        <w:t>18</w:t>
      </w:r>
      <w:r>
        <w:t xml:space="preserve">. számú melléklet, a közfoglalkoztatottak éves létszámkeretét a </w:t>
      </w:r>
      <w:r w:rsidR="00F45ABC">
        <w:t>19</w:t>
      </w:r>
      <w:r>
        <w:t xml:space="preserve">. számú melléklet szerint határozza meg. </w:t>
      </w:r>
    </w:p>
    <w:p w:rsidR="00934AED" w:rsidRDefault="00934AED" w:rsidP="00934AED">
      <w:pPr>
        <w:ind w:left="486" w:hanging="486"/>
        <w:jc w:val="both"/>
      </w:pPr>
    </w:p>
    <w:p w:rsidR="00934AED" w:rsidRDefault="00934AED" w:rsidP="00934AED">
      <w:pPr>
        <w:ind w:left="426" w:hanging="426"/>
        <w:jc w:val="both"/>
      </w:pPr>
      <w:r>
        <w:t>8.§ Az önkormányzati szintű</w:t>
      </w:r>
      <w:r>
        <w:rPr>
          <w:b/>
        </w:rPr>
        <w:t xml:space="preserve"> működési és felhalmozási célú bevételi és kiadási</w:t>
      </w:r>
      <w:r>
        <w:t xml:space="preserve"> </w:t>
      </w:r>
      <w:r>
        <w:rPr>
          <w:b/>
        </w:rPr>
        <w:t>előirányzatok</w:t>
      </w:r>
      <w:r>
        <w:t xml:space="preserve">at - tájékoztató jelleggel – </w:t>
      </w:r>
      <w:r>
        <w:rPr>
          <w:b/>
        </w:rPr>
        <w:t>mérlegszerűen,</w:t>
      </w:r>
      <w:r>
        <w:t xml:space="preserve"> egymástól elkülönítetten, de –a finanszírozási műveleteket is figyelembe véve – együttesen egyensúlyban a rendelet </w:t>
      </w:r>
      <w:r w:rsidR="00F45ABC">
        <w:t>20</w:t>
      </w:r>
      <w:r>
        <w:t>. számú</w:t>
      </w:r>
      <w:r>
        <w:rPr>
          <w:i/>
        </w:rPr>
        <w:t xml:space="preserve"> </w:t>
      </w:r>
      <w:r>
        <w:t>melléklete tartalmazza.</w:t>
      </w:r>
    </w:p>
    <w:p w:rsidR="00934AED" w:rsidRDefault="00934AED" w:rsidP="00934AED">
      <w:pPr>
        <w:jc w:val="both"/>
      </w:pPr>
    </w:p>
    <w:p w:rsidR="00934AED" w:rsidRDefault="00D07E95" w:rsidP="00934AED">
      <w:pPr>
        <w:ind w:left="567" w:hanging="567"/>
        <w:jc w:val="both"/>
      </w:pPr>
      <w:r>
        <w:t>11</w:t>
      </w:r>
      <w:r w:rsidR="00934AED">
        <w:t xml:space="preserve">.§ Az önkormányzat </w:t>
      </w:r>
      <w:r w:rsidR="00934AED" w:rsidRPr="002C4CF6">
        <w:rPr>
          <w:b/>
          <w:bCs/>
        </w:rPr>
        <w:t>saját bevételeinek és az adósságot keletkeztető ügyleteiből eredő fizetési kötelezettségének</w:t>
      </w:r>
      <w:r w:rsidR="00934AED">
        <w:rPr>
          <w:bCs/>
        </w:rPr>
        <w:t xml:space="preserve"> bemutatását e rendelet </w:t>
      </w:r>
      <w:r w:rsidR="00F45ABC">
        <w:rPr>
          <w:bCs/>
        </w:rPr>
        <w:t>21</w:t>
      </w:r>
      <w:r w:rsidR="00934AED">
        <w:rPr>
          <w:bCs/>
        </w:rPr>
        <w:t>. sz. melléklet tartalmazza.</w:t>
      </w:r>
      <w:r w:rsidR="00934AED" w:rsidRPr="002C4CF6">
        <w:rPr>
          <w:bCs/>
        </w:rPr>
        <w:t xml:space="preserve">  </w:t>
      </w:r>
    </w:p>
    <w:p w:rsidR="00934AED" w:rsidRDefault="00934AED" w:rsidP="00934AED">
      <w:pPr>
        <w:ind w:left="567" w:hanging="567"/>
        <w:jc w:val="both"/>
      </w:pPr>
    </w:p>
    <w:p w:rsidR="00934AED" w:rsidRPr="002C4CF6" w:rsidRDefault="00934AED" w:rsidP="00934AED">
      <w:pPr>
        <w:ind w:left="567" w:hanging="567"/>
        <w:jc w:val="both"/>
        <w:rPr>
          <w:bCs/>
        </w:rPr>
      </w:pPr>
      <w:r>
        <w:t>1</w:t>
      </w:r>
      <w:r w:rsidR="00D07E95">
        <w:t>2</w:t>
      </w:r>
      <w:r w:rsidR="009558ED">
        <w:t>.</w:t>
      </w:r>
      <w:r>
        <w:t>§ A 201</w:t>
      </w:r>
      <w:r w:rsidR="00D07E95">
        <w:t>8</w:t>
      </w:r>
      <w:r>
        <w:t xml:space="preserve">. év várható bevételi és kiadási előirányzatainak teljesülésére vonatkozó </w:t>
      </w:r>
      <w:r>
        <w:rPr>
          <w:b/>
        </w:rPr>
        <w:t>előirányzat-felhasználási ütemtervet</w:t>
      </w:r>
      <w:r>
        <w:t xml:space="preserve"> e rendelet </w:t>
      </w:r>
      <w:r w:rsidR="00F45ABC">
        <w:t>22</w:t>
      </w:r>
      <w:r>
        <w:t>. számú melléklete tartalmazza.</w:t>
      </w:r>
    </w:p>
    <w:p w:rsidR="00934AED" w:rsidRDefault="00934AED" w:rsidP="00934AED">
      <w:pPr>
        <w:ind w:left="567" w:hanging="567"/>
        <w:jc w:val="both"/>
        <w:rPr>
          <w:iCs/>
        </w:rPr>
      </w:pPr>
    </w:p>
    <w:p w:rsidR="00934AED" w:rsidRDefault="00934AED" w:rsidP="00934AED">
      <w:pPr>
        <w:ind w:left="426"/>
        <w:jc w:val="center"/>
        <w:rPr>
          <w:b/>
        </w:rPr>
      </w:pPr>
      <w:r>
        <w:rPr>
          <w:b/>
        </w:rPr>
        <w:t>A költségvetés végrehajtásának szabályai</w:t>
      </w:r>
    </w:p>
    <w:p w:rsidR="00934AED" w:rsidRDefault="00D07E95" w:rsidP="00934AED">
      <w:pPr>
        <w:ind w:left="993" w:hanging="993"/>
        <w:jc w:val="both"/>
      </w:pPr>
      <w:r>
        <w:t>13.§</w:t>
      </w:r>
      <w:r w:rsidR="00934AED">
        <w:t xml:space="preserve"> (1) A Képviselő-testület a jóváhagyott kiemelt előirányzatok és létszámkeretek közötti átcsoportosítás és előirányzat-módosítás jogát minden esetben fenntartja magának. </w:t>
      </w:r>
    </w:p>
    <w:p w:rsidR="00934AED" w:rsidRDefault="00934AED" w:rsidP="00934AED">
      <w:pPr>
        <w:ind w:left="567" w:hanging="567"/>
        <w:jc w:val="both"/>
      </w:pPr>
    </w:p>
    <w:p w:rsidR="00934AED" w:rsidRDefault="00934AED" w:rsidP="00934AED">
      <w:pPr>
        <w:ind w:left="993" w:hanging="993"/>
        <w:jc w:val="both"/>
      </w:pPr>
      <w:r>
        <w:t xml:space="preserve">         (2) Évközben felmerülő kötelezettségvállalásra csak a költségvetési rendelet egyidejű módosításával és a fedezet megjelölésével kerülhet sor. </w:t>
      </w:r>
    </w:p>
    <w:p w:rsidR="00934AED" w:rsidRDefault="00934AED" w:rsidP="00934AED">
      <w:pPr>
        <w:ind w:left="426" w:hanging="426"/>
        <w:jc w:val="both"/>
        <w:rPr>
          <w:i/>
        </w:rPr>
      </w:pPr>
    </w:p>
    <w:p w:rsidR="00934AED" w:rsidRDefault="00F45ABC" w:rsidP="00934AED">
      <w:pPr>
        <w:ind w:left="851" w:hanging="851"/>
        <w:jc w:val="both"/>
      </w:pPr>
      <w:r>
        <w:t>1</w:t>
      </w:r>
      <w:r w:rsidR="00D07E95">
        <w:t xml:space="preserve">4.§ </w:t>
      </w:r>
      <w:r w:rsidR="00934AED">
        <w:t>(1) 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 w:rsidR="00934AED">
        <w:t>optima</w:t>
      </w:r>
      <w:proofErr w:type="spellEnd"/>
      <w:proofErr w:type="gramStart"/>
      <w:r w:rsidR="00934AED">
        <w:t>” ,</w:t>
      </w:r>
      <w:proofErr w:type="gramEnd"/>
      <w:r w:rsidR="00934AED">
        <w:t xml:space="preserve"> illetve „prémium” nyílt végű befektetési jegyet, illetve tőkegarantált pénzpiaci befektetési jegyet vásároljon, illetve deviza ügyleteket bonyolítson.</w:t>
      </w:r>
    </w:p>
    <w:p w:rsidR="00934AED" w:rsidRDefault="00934AED" w:rsidP="00934AED">
      <w:pPr>
        <w:ind w:left="567" w:hanging="567"/>
        <w:jc w:val="both"/>
      </w:pPr>
    </w:p>
    <w:p w:rsidR="00934AED" w:rsidRDefault="00934AED" w:rsidP="00934AED">
      <w:pPr>
        <w:pStyle w:val="Szvegtrzsbehzssal21"/>
        <w:numPr>
          <w:ilvl w:val="0"/>
          <w:numId w:val="1"/>
        </w:numPr>
        <w:spacing w:line="240" w:lineRule="auto"/>
        <w:jc w:val="both"/>
      </w:pPr>
      <w:r>
        <w:t>Az önkormányzat felhalmozási bevételként veszi számba az önkormányzati vagyon bérbeadásából származó bérleti díjbevételeket (</w:t>
      </w:r>
      <w:proofErr w:type="spellStart"/>
      <w:r>
        <w:t>pl</w:t>
      </w:r>
      <w:proofErr w:type="spellEnd"/>
      <w:r>
        <w:t xml:space="preserve">: vízi-közmű.), tekintettel arra, hogy azt a bevételt ugyanazon vagyontárgyak felhalmozási és felújítási célú felhasználására fordítja. </w:t>
      </w:r>
    </w:p>
    <w:p w:rsidR="00934AED" w:rsidRDefault="00934AED" w:rsidP="00934AED">
      <w:pPr>
        <w:ind w:left="993" w:hanging="850"/>
        <w:jc w:val="both"/>
      </w:pPr>
    </w:p>
    <w:p w:rsidR="00934AED" w:rsidRDefault="00934AED" w:rsidP="00934AED">
      <w:pPr>
        <w:ind w:left="927" w:hanging="927"/>
        <w:jc w:val="both"/>
      </w:pPr>
      <w:r>
        <w:t>1</w:t>
      </w:r>
      <w:r w:rsidR="00D07E95">
        <w:t>5</w:t>
      </w:r>
      <w:r>
        <w:t xml:space="preserve">.§ </w:t>
      </w:r>
      <w:r w:rsidR="00F45ABC">
        <w:t xml:space="preserve"> </w:t>
      </w:r>
      <w:r>
        <w:t>Amennyiben az önkormányzat év közben a költségvetési rendelet készítésekor nem ismert többletbevételhez jut, vagy bevételei a tervezettől elmaradnak, arról a polgármester a Képviselő-testületet tájékoztatja.</w:t>
      </w:r>
    </w:p>
    <w:p w:rsidR="00934AED" w:rsidRDefault="00934AED" w:rsidP="00934AED">
      <w:pPr>
        <w:tabs>
          <w:tab w:val="left" w:pos="-1843"/>
          <w:tab w:val="left" w:pos="993"/>
        </w:tabs>
        <w:ind w:left="993" w:hanging="993"/>
        <w:jc w:val="both"/>
      </w:pPr>
    </w:p>
    <w:p w:rsidR="00934AED" w:rsidRDefault="00934AED" w:rsidP="00934AED">
      <w:pPr>
        <w:tabs>
          <w:tab w:val="left" w:pos="-1843"/>
          <w:tab w:val="left" w:pos="709"/>
        </w:tabs>
        <w:ind w:left="709" w:hanging="709"/>
        <w:jc w:val="both"/>
      </w:pPr>
      <w:r>
        <w:t>1</w:t>
      </w:r>
      <w:r w:rsidR="00D07E95">
        <w:t>6.</w:t>
      </w:r>
      <w:r>
        <w:t xml:space="preserve">§ </w:t>
      </w:r>
      <w:r w:rsidR="00F45ABC">
        <w:t xml:space="preserve">    </w:t>
      </w:r>
      <w:r>
        <w:t xml:space="preserve">A tulajdon védelme érdekében az intézmény az eszközökről és az azok </w:t>
      </w:r>
      <w:proofErr w:type="gramStart"/>
      <w:r>
        <w:t xml:space="preserve">állományában </w:t>
      </w:r>
      <w:r w:rsidR="00F45ABC">
        <w:t xml:space="preserve">   </w:t>
      </w:r>
      <w:r>
        <w:t>bekövetkezett</w:t>
      </w:r>
      <w:proofErr w:type="gramEnd"/>
      <w:r>
        <w:t xml:space="preserve"> változásokról folyamatosan részletező nyilvántartást vezet mennyiségben és értékben. A költségvetési évről, december 31-ei fordulónappal készített könyvviteli mérlegben kimutatott eszközöket és forrásokat – ideértve az aktív és passzív pénzügyi elszámolásokat is – alátámasztó leltározást kell végrehajtani.</w:t>
      </w:r>
    </w:p>
    <w:p w:rsidR="00934AED" w:rsidRDefault="00934AED" w:rsidP="00934AED">
      <w:pPr>
        <w:tabs>
          <w:tab w:val="left" w:pos="-1843"/>
          <w:tab w:val="left" w:pos="709"/>
        </w:tabs>
        <w:ind w:left="709" w:hanging="709"/>
        <w:jc w:val="both"/>
      </w:pPr>
    </w:p>
    <w:p w:rsidR="00934AED" w:rsidRDefault="00934AED" w:rsidP="00934AED">
      <w:pPr>
        <w:ind w:left="993" w:hanging="993"/>
        <w:jc w:val="both"/>
      </w:pPr>
      <w:r>
        <w:lastRenderedPageBreak/>
        <w:t xml:space="preserve"> 1</w:t>
      </w:r>
      <w:r w:rsidR="00D07E95">
        <w:t>7</w:t>
      </w:r>
      <w:r>
        <w:t>.§</w:t>
      </w:r>
      <w:r w:rsidR="00F45ABC">
        <w:t xml:space="preserve">  </w:t>
      </w:r>
      <w:r>
        <w:t xml:space="preserve"> A tárgyévben képződött maradvány felhasználásáról a Képviselő-testület az adott évről készült zárszámadási rendeletében rendelkezik.</w:t>
      </w:r>
    </w:p>
    <w:p w:rsidR="00934AED" w:rsidRDefault="00934AED" w:rsidP="00934AED">
      <w:pPr>
        <w:ind w:left="709" w:hanging="425"/>
        <w:jc w:val="both"/>
      </w:pPr>
    </w:p>
    <w:p w:rsidR="00934AED" w:rsidRDefault="00934AED" w:rsidP="00934AED">
      <w:pPr>
        <w:jc w:val="center"/>
        <w:rPr>
          <w:b/>
        </w:rPr>
      </w:pPr>
      <w:r>
        <w:rPr>
          <w:b/>
        </w:rPr>
        <w:t>Egyéb rendelkezések</w:t>
      </w:r>
    </w:p>
    <w:p w:rsidR="00934AED" w:rsidRDefault="00934AED" w:rsidP="00934AED">
      <w:pPr>
        <w:tabs>
          <w:tab w:val="left" w:pos="-1843"/>
        </w:tabs>
        <w:ind w:left="567" w:hanging="567"/>
        <w:jc w:val="both"/>
      </w:pPr>
    </w:p>
    <w:p w:rsidR="00934AED" w:rsidRDefault="00934AED" w:rsidP="00934AED">
      <w:pPr>
        <w:tabs>
          <w:tab w:val="left" w:pos="-1843"/>
        </w:tabs>
        <w:ind w:left="851" w:hanging="851"/>
        <w:jc w:val="both"/>
      </w:pPr>
      <w:r>
        <w:t>1</w:t>
      </w:r>
      <w:r w:rsidR="00D07E95">
        <w:t>8</w:t>
      </w:r>
      <w:r>
        <w:t xml:space="preserve">.§ (1) A Képviselő-testület a civil önszerveződő közösségek, egyesületek részére a költségvetésben meghatározott keretösszeg mértékéig pénzbeli támogatást nyújthat. A támogatás folyósításának feltétele, hogy a szervezet az önkormányzat által meghatározott pályázati kiírásban rögzítetteket vagy a szervezettel megkötött támogatási szerződésben foglaltakat vállalja. </w:t>
      </w:r>
    </w:p>
    <w:p w:rsidR="00934AED" w:rsidRDefault="00934AED" w:rsidP="00934AED">
      <w:pPr>
        <w:tabs>
          <w:tab w:val="left" w:pos="-1843"/>
        </w:tabs>
        <w:ind w:left="1276" w:hanging="992"/>
        <w:jc w:val="both"/>
      </w:pPr>
    </w:p>
    <w:p w:rsidR="00934AED" w:rsidRDefault="00934AED" w:rsidP="00934AED">
      <w:pPr>
        <w:tabs>
          <w:tab w:val="left" w:pos="-1843"/>
        </w:tabs>
        <w:ind w:left="851" w:hanging="284"/>
        <w:jc w:val="both"/>
      </w:pPr>
      <w:r>
        <w:t>(2) A támogatás folyósítására azt követően kerülhet sor, hogy a támogatott szervezettel az Önkormányzat nevében a polgármester „Megállapodás”</w:t>
      </w:r>
      <w:proofErr w:type="spellStart"/>
      <w:r>
        <w:t>-t</w:t>
      </w:r>
      <w:proofErr w:type="spellEnd"/>
      <w:r>
        <w:t xml:space="preserve"> köt a támogatási összeg rendeltetésszerű felhasználására, valamint annak elszámolására vonatkozóan.</w:t>
      </w:r>
    </w:p>
    <w:p w:rsidR="00934AED" w:rsidRDefault="00934AED" w:rsidP="00934AED">
      <w:pPr>
        <w:tabs>
          <w:tab w:val="left" w:pos="-1843"/>
        </w:tabs>
        <w:ind w:left="1276" w:hanging="425"/>
        <w:jc w:val="both"/>
      </w:pPr>
    </w:p>
    <w:p w:rsidR="00934AED" w:rsidRDefault="00934AED" w:rsidP="00934AED">
      <w:pPr>
        <w:tabs>
          <w:tab w:val="left" w:pos="-1843"/>
        </w:tabs>
        <w:ind w:left="851" w:hanging="284"/>
        <w:jc w:val="both"/>
      </w:pPr>
      <w:r>
        <w:t xml:space="preserve">(3)A Megállapodás megkötésének feltétele, hogy a támogatott szervezet, írásban nyilatkozik arról, hogy köztartozás nem terheli, illetve gazdálkodó és egyéb szervezetek felé fennálló tartozása nincs, valamint, hogy megfelel a közpénzekből </w:t>
      </w:r>
      <w:r w:rsidRPr="00560E80">
        <w:t>nyújtott támogatások átláthatóságáról szóló 2007. évi CLXXXI. törvényben foglalt feltételeknek.</w:t>
      </w:r>
      <w:r>
        <w:t xml:space="preserve"> </w:t>
      </w:r>
    </w:p>
    <w:p w:rsidR="00934AED" w:rsidRDefault="00934AED" w:rsidP="00934AED">
      <w:pPr>
        <w:tabs>
          <w:tab w:val="left" w:pos="-1843"/>
        </w:tabs>
        <w:ind w:left="1276" w:hanging="425"/>
        <w:jc w:val="center"/>
      </w:pPr>
    </w:p>
    <w:p w:rsidR="00934AED" w:rsidRDefault="00934AED" w:rsidP="00934AED">
      <w:pPr>
        <w:tabs>
          <w:tab w:val="left" w:pos="-1843"/>
        </w:tabs>
        <w:ind w:left="851" w:hanging="284"/>
        <w:jc w:val="both"/>
      </w:pPr>
      <w:r>
        <w:t>(4) A támogatott jogosult részben, vagy egészben lemondani a támogatásról, amennyiben az általa vállat feladat objektív okból nem vagy csak részben valósítható meg.</w:t>
      </w:r>
    </w:p>
    <w:p w:rsidR="00934AED" w:rsidRDefault="00934AED" w:rsidP="00934AED">
      <w:pPr>
        <w:pStyle w:val="Listaszerbekezds"/>
      </w:pPr>
    </w:p>
    <w:p w:rsidR="00934AED" w:rsidRDefault="00934AED" w:rsidP="00934AED">
      <w:pPr>
        <w:tabs>
          <w:tab w:val="left" w:pos="-1843"/>
        </w:tabs>
        <w:ind w:left="993" w:hanging="426"/>
        <w:jc w:val="both"/>
      </w:pPr>
      <w:r>
        <w:t>(5) Amennyiben a pénzeszközátvevő az átvett támogatást vagy annak egy részét jogtalanul vette igénybe, azt nem a pályázatban megjelölt programra, feladatra használta fel, vagy a támogatások igényléséhez valótlan adatokat szolgáltatott, a támogatást az önkormányzat fizetési számlájára köteles egy-összegben visszafizetni.</w:t>
      </w:r>
    </w:p>
    <w:p w:rsidR="00934AED" w:rsidRDefault="00934AED" w:rsidP="00934AED">
      <w:pPr>
        <w:tabs>
          <w:tab w:val="left" w:pos="-1843"/>
        </w:tabs>
        <w:jc w:val="both"/>
      </w:pPr>
    </w:p>
    <w:p w:rsidR="00934AED" w:rsidRDefault="00934AED" w:rsidP="00934AED">
      <w:pPr>
        <w:tabs>
          <w:tab w:val="left" w:pos="-1843"/>
        </w:tabs>
        <w:ind w:left="993" w:hanging="426"/>
        <w:jc w:val="both"/>
      </w:pPr>
      <w:r>
        <w:t>(6)  A kapott támogatással a civil szervezet a pályázatában megfogalmazott cél, illetve a támogató nyilatkozatban megfogalmazott tevékenység megvalósulását követően 30 napon belül, de legkésőbb a következő költségvetési év január 31-éig köteles elszámolni.</w:t>
      </w:r>
    </w:p>
    <w:p w:rsidR="00934AED" w:rsidRDefault="00934AED" w:rsidP="00934AED">
      <w:pPr>
        <w:tabs>
          <w:tab w:val="left" w:pos="-1843"/>
        </w:tabs>
        <w:ind w:left="1276" w:hanging="425"/>
        <w:jc w:val="both"/>
      </w:pPr>
    </w:p>
    <w:p w:rsidR="00934AED" w:rsidRDefault="00934AED" w:rsidP="00934AED">
      <w:pPr>
        <w:tabs>
          <w:tab w:val="left" w:pos="-1843"/>
        </w:tabs>
        <w:ind w:left="993" w:hanging="426"/>
        <w:jc w:val="both"/>
      </w:pPr>
      <w:r>
        <w:t>(7) A támogatott szervezetek elszámolását (amely szöveges beszámolóból, a felhasználást igazoló számlamásolatokból és a támogatási szerződés mellékletét képező számadásból áll) a revizori feladatok ellátásával megbízott személy ellenőrzi.</w:t>
      </w:r>
    </w:p>
    <w:p w:rsidR="00934AED" w:rsidRDefault="00934AED" w:rsidP="00934AED">
      <w:pPr>
        <w:tabs>
          <w:tab w:val="left" w:pos="-1843"/>
        </w:tabs>
        <w:jc w:val="both"/>
      </w:pPr>
    </w:p>
    <w:p w:rsidR="00934AED" w:rsidRDefault="00934AED" w:rsidP="00934AED">
      <w:pPr>
        <w:tabs>
          <w:tab w:val="left" w:pos="-1843"/>
        </w:tabs>
        <w:ind w:left="993" w:hanging="426"/>
        <w:jc w:val="both"/>
      </w:pPr>
      <w: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934AED" w:rsidRDefault="00934AED" w:rsidP="00934AED">
      <w:pPr>
        <w:tabs>
          <w:tab w:val="left" w:pos="-1843"/>
        </w:tabs>
        <w:jc w:val="both"/>
      </w:pPr>
    </w:p>
    <w:p w:rsidR="00934AED" w:rsidRDefault="00934AED" w:rsidP="00934AED">
      <w:pPr>
        <w:pStyle w:val="Szvegtrzsbehzssal22"/>
        <w:ind w:left="993" w:hanging="426"/>
      </w:pPr>
      <w:r>
        <w:t xml:space="preserve"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 </w:t>
      </w:r>
    </w:p>
    <w:p w:rsidR="00934AED" w:rsidRDefault="00934AED" w:rsidP="00934AED">
      <w:pPr>
        <w:tabs>
          <w:tab w:val="left" w:pos="-1843"/>
        </w:tabs>
        <w:jc w:val="both"/>
      </w:pPr>
    </w:p>
    <w:p w:rsidR="00934AED" w:rsidRDefault="00934AED" w:rsidP="00F45ABC">
      <w:pPr>
        <w:tabs>
          <w:tab w:val="left" w:pos="-1843"/>
          <w:tab w:val="left" w:pos="284"/>
        </w:tabs>
        <w:ind w:left="1134" w:hanging="1134"/>
        <w:jc w:val="both"/>
      </w:pPr>
      <w:r>
        <w:lastRenderedPageBreak/>
        <w:t>1</w:t>
      </w:r>
      <w:r w:rsidR="00D07E95">
        <w:t>9</w:t>
      </w:r>
      <w:r>
        <w:t xml:space="preserve">.§ (1) Az államháztartásról szóló 2011. évi CXCV. törvény (a továbbiakban: Áht.) előírásai alapján az önkormányzat - tervezett - pénzeszköz változását e rendelet </w:t>
      </w:r>
      <w:r w:rsidR="00F45ABC">
        <w:t>2</w:t>
      </w:r>
      <w:r>
        <w:t>3. számú melléklete tartalmazza tájékoztató jelleggel.</w:t>
      </w:r>
    </w:p>
    <w:p w:rsidR="00934AED" w:rsidRDefault="00934AED" w:rsidP="00934AED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</w:p>
    <w:p w:rsidR="00F45ABC" w:rsidRDefault="00F45ABC" w:rsidP="00F45ABC">
      <w:pPr>
        <w:overflowPunct w:val="0"/>
        <w:autoSpaceDE w:val="0"/>
        <w:jc w:val="both"/>
        <w:textAlignment w:val="baseline"/>
      </w:pPr>
      <w:r>
        <w:t xml:space="preserve">        </w:t>
      </w:r>
      <w:r w:rsidR="00934AED">
        <w:t xml:space="preserve">(2) Az (1) bekezdésben felsorolt és tájékoztató jelleggel a képviselő-testület részére </w:t>
      </w:r>
      <w:r>
        <w:t xml:space="preserve">   </w:t>
      </w:r>
    </w:p>
    <w:p w:rsidR="00F45ABC" w:rsidRDefault="00F45ABC" w:rsidP="00F45ABC">
      <w:pPr>
        <w:overflowPunct w:val="0"/>
        <w:autoSpaceDE w:val="0"/>
        <w:jc w:val="both"/>
        <w:textAlignment w:val="baseline"/>
      </w:pPr>
      <w:r>
        <w:t xml:space="preserve">                   </w:t>
      </w:r>
      <w:proofErr w:type="gramStart"/>
      <w:r w:rsidR="00934AED">
        <w:t>bemutatott</w:t>
      </w:r>
      <w:proofErr w:type="gramEnd"/>
      <w:r w:rsidR="00934AED">
        <w:t xml:space="preserve"> mellékleteket ugyanilyen szerkezetben - az adott évre vonatkozó </w:t>
      </w:r>
      <w:proofErr w:type="spellStart"/>
      <w:r w:rsidR="00E25828">
        <w:t>tarta-</w:t>
      </w:r>
      <w:proofErr w:type="spellEnd"/>
    </w:p>
    <w:p w:rsidR="00E25828" w:rsidRDefault="00F45ABC" w:rsidP="00F45ABC">
      <w:pPr>
        <w:overflowPunct w:val="0"/>
        <w:autoSpaceDE w:val="0"/>
        <w:jc w:val="both"/>
        <w:textAlignment w:val="baseline"/>
      </w:pPr>
      <w:r>
        <w:t xml:space="preserve">                   </w:t>
      </w:r>
      <w:proofErr w:type="gramStart"/>
      <w:r w:rsidR="00934AED">
        <w:t>lommal</w:t>
      </w:r>
      <w:proofErr w:type="gramEnd"/>
      <w:r w:rsidR="00934AED">
        <w:t xml:space="preserve"> - kell benyújtani a következő évek költségvetésének előterjesztésekor</w:t>
      </w:r>
      <w:r w:rsidR="00E25828">
        <w:t xml:space="preserve"> is.</w:t>
      </w:r>
      <w:r w:rsidR="00934AED">
        <w:t xml:space="preserve"> </w:t>
      </w:r>
      <w:r w:rsidR="00E25828">
        <w:t xml:space="preserve">  </w:t>
      </w:r>
    </w:p>
    <w:p w:rsidR="00934AED" w:rsidRDefault="00934AED" w:rsidP="00934AED">
      <w:pPr>
        <w:ind w:left="567"/>
        <w:jc w:val="both"/>
        <w:rPr>
          <w:color w:val="548DD4"/>
        </w:rPr>
      </w:pPr>
    </w:p>
    <w:p w:rsidR="00F45ABC" w:rsidRDefault="00934AED" w:rsidP="00F45ABC">
      <w:pPr>
        <w:pStyle w:val="Listaszerbekezds"/>
        <w:numPr>
          <w:ilvl w:val="0"/>
          <w:numId w:val="1"/>
        </w:numPr>
        <w:overflowPunct w:val="0"/>
        <w:autoSpaceDE w:val="0"/>
        <w:jc w:val="both"/>
        <w:textAlignment w:val="baseline"/>
      </w:pPr>
      <w:r>
        <w:t xml:space="preserve">a) az önkormányzat pénzeszközeinek változását e rendelet </w:t>
      </w:r>
      <w:r w:rsidR="00F45ABC">
        <w:t>2</w:t>
      </w:r>
      <w:r>
        <w:t xml:space="preserve">3. számú melléklete </w:t>
      </w:r>
      <w:r w:rsidR="00F45ABC">
        <w:t xml:space="preserve"> </w:t>
      </w:r>
    </w:p>
    <w:p w:rsidR="00934AED" w:rsidRDefault="00F45ABC" w:rsidP="00F45ABC">
      <w:pPr>
        <w:overflowPunct w:val="0"/>
        <w:autoSpaceDE w:val="0"/>
        <w:ind w:left="567"/>
        <w:jc w:val="both"/>
        <w:textAlignment w:val="baseline"/>
      </w:pPr>
      <w:r>
        <w:t xml:space="preserve">          </w:t>
      </w:r>
      <w:proofErr w:type="gramStart"/>
      <w:r w:rsidR="00934AED">
        <w:t>szerinti</w:t>
      </w:r>
      <w:proofErr w:type="gramEnd"/>
      <w:r w:rsidR="00934AED">
        <w:t xml:space="preserve"> táblázatokban, míg</w:t>
      </w:r>
    </w:p>
    <w:p w:rsidR="00934AED" w:rsidRPr="00560E80" w:rsidRDefault="00F45ABC" w:rsidP="00934AED">
      <w:pPr>
        <w:overflowPunct w:val="0"/>
        <w:autoSpaceDE w:val="0"/>
        <w:ind w:left="1276" w:hanging="426"/>
        <w:jc w:val="both"/>
        <w:textAlignment w:val="baseline"/>
      </w:pPr>
      <w:r>
        <w:t xml:space="preserve"> </w:t>
      </w:r>
      <w:r w:rsidR="00934AED">
        <w:t xml:space="preserve">b) </w:t>
      </w:r>
      <w:r w:rsidR="00934AED" w:rsidRPr="00560E80">
        <w:t>az Áht. 91. §</w:t>
      </w:r>
      <w:proofErr w:type="spellStart"/>
      <w:r w:rsidR="00934AED" w:rsidRPr="00560E80">
        <w:t>-ának</w:t>
      </w:r>
      <w:proofErr w:type="spellEnd"/>
      <w:r w:rsidR="00934AED" w:rsidRPr="00560E80">
        <w:t xml:space="preserve"> (2) bekezdés c) pontjában meghatározott, az Önkormányzat képviselő-testülete részére a zárszámadáshoz csatolt vagyonkimutatást az államháztartás számviteléről szóló 4/2013. (I.11) Kormányrendelet 30. § szerint meghatározott szerkezetű és tartalmú mérlegséma szerint kell bemutatni - tájékoztató jelleggel -, azt tovább nem kell részletezni;</w:t>
      </w:r>
    </w:p>
    <w:p w:rsidR="00934AED" w:rsidRDefault="00934AED" w:rsidP="00934AED">
      <w:pPr>
        <w:overflowPunct w:val="0"/>
        <w:autoSpaceDE w:val="0"/>
        <w:ind w:left="1276" w:hanging="426"/>
        <w:jc w:val="both"/>
        <w:textAlignment w:val="baseline"/>
        <w:rPr>
          <w:b/>
        </w:rPr>
      </w:pPr>
      <w:r>
        <w:t>c</w:t>
      </w:r>
      <w:r w:rsidRPr="00560E80">
        <w:t>) a költségvetési szervek elemi beszámolóikat az államháztartás számviteléről szóló 4/2013. (I.11) Kormányrendelet 3</w:t>
      </w:r>
      <w:r>
        <w:t>2. §</w:t>
      </w:r>
      <w:r w:rsidR="00E25828">
        <w:t xml:space="preserve"> </w:t>
      </w:r>
      <w:proofErr w:type="spellStart"/>
      <w:r>
        <w:t>-</w:t>
      </w:r>
      <w:r w:rsidR="00E25828">
        <w:t>á</w:t>
      </w:r>
      <w:r>
        <w:t>ban</w:t>
      </w:r>
      <w:proofErr w:type="spellEnd"/>
      <w:r>
        <w:t xml:space="preserve"> meghatározott időpontig jóváhagyásra az irányító szerv vezetőjének megküldik.  </w:t>
      </w:r>
    </w:p>
    <w:p w:rsidR="00934AED" w:rsidRDefault="00934AED" w:rsidP="00934AED">
      <w:pPr>
        <w:overflowPunct w:val="0"/>
        <w:autoSpaceDE w:val="0"/>
        <w:ind w:left="1134" w:hanging="283"/>
        <w:jc w:val="both"/>
        <w:textAlignment w:val="baseline"/>
      </w:pPr>
    </w:p>
    <w:p w:rsidR="00934AED" w:rsidRDefault="00934AED" w:rsidP="00934AED">
      <w:pPr>
        <w:overflowPunct w:val="0"/>
        <w:autoSpaceDE w:val="0"/>
        <w:ind w:left="1560" w:hanging="426"/>
        <w:jc w:val="both"/>
        <w:textAlignment w:val="baseline"/>
      </w:pPr>
    </w:p>
    <w:p w:rsidR="00934AED" w:rsidRDefault="00934AED" w:rsidP="00934AED">
      <w:pPr>
        <w:ind w:left="567" w:hanging="567"/>
        <w:jc w:val="center"/>
        <w:rPr>
          <w:b/>
        </w:rPr>
      </w:pPr>
      <w:r>
        <w:rPr>
          <w:b/>
        </w:rPr>
        <w:t>Záró rendelkezés</w:t>
      </w:r>
    </w:p>
    <w:p w:rsidR="00934AED" w:rsidRDefault="00934AED" w:rsidP="00934AED">
      <w:pPr>
        <w:ind w:left="567" w:hanging="567"/>
        <w:jc w:val="both"/>
        <w:rPr>
          <w:color w:val="548DD4"/>
        </w:rPr>
      </w:pPr>
    </w:p>
    <w:p w:rsidR="00E25828" w:rsidRDefault="00934AED" w:rsidP="00934AED">
      <w:pPr>
        <w:ind w:left="567" w:hanging="567"/>
        <w:jc w:val="both"/>
      </w:pPr>
      <w:r>
        <w:t>1</w:t>
      </w:r>
      <w:r w:rsidR="00D07E95">
        <w:t>9</w:t>
      </w:r>
      <w:r>
        <w:t>.§</w:t>
      </w:r>
      <w:r w:rsidR="00E25828">
        <w:t xml:space="preserve">      </w:t>
      </w:r>
      <w:r>
        <w:t xml:space="preserve"> Ez a rendelet a kihirdetését követő napon lép hatályba, de rendelkezéseit 201</w:t>
      </w:r>
      <w:r w:rsidR="00D07E95">
        <w:t>8</w:t>
      </w:r>
      <w:r>
        <w:t xml:space="preserve">. január </w:t>
      </w:r>
      <w:r w:rsidR="00E25828">
        <w:t xml:space="preserve">  </w:t>
      </w:r>
    </w:p>
    <w:p w:rsidR="00934AED" w:rsidRDefault="00E25828" w:rsidP="00934AED">
      <w:pPr>
        <w:ind w:left="567" w:hanging="567"/>
        <w:jc w:val="both"/>
      </w:pPr>
      <w:r>
        <w:t xml:space="preserve">              </w:t>
      </w:r>
      <w:r w:rsidR="00934AED">
        <w:t>1-től kell alkalmazni.</w:t>
      </w:r>
    </w:p>
    <w:p w:rsidR="00934AED" w:rsidRDefault="00934AED" w:rsidP="00934AED">
      <w:pPr>
        <w:ind w:left="426" w:hanging="426"/>
        <w:jc w:val="both"/>
      </w:pPr>
      <w:r>
        <w:t xml:space="preserve"> </w:t>
      </w:r>
    </w:p>
    <w:p w:rsidR="00E25828" w:rsidRDefault="00E25828" w:rsidP="00934AED">
      <w:pPr>
        <w:ind w:left="426" w:hanging="426"/>
        <w:jc w:val="both"/>
      </w:pPr>
    </w:p>
    <w:p w:rsidR="00E25828" w:rsidRDefault="00E25828" w:rsidP="00934AED">
      <w:pPr>
        <w:ind w:left="426" w:hanging="426"/>
        <w:jc w:val="both"/>
      </w:pPr>
    </w:p>
    <w:p w:rsidR="00E25828" w:rsidRDefault="00E25828" w:rsidP="00934AED">
      <w:pPr>
        <w:ind w:left="426" w:hanging="426"/>
        <w:jc w:val="both"/>
      </w:pPr>
    </w:p>
    <w:p w:rsidR="00E25828" w:rsidRDefault="00E25828" w:rsidP="00934AED">
      <w:pPr>
        <w:ind w:left="426" w:hanging="426"/>
        <w:jc w:val="both"/>
      </w:pPr>
    </w:p>
    <w:p w:rsidR="00934AED" w:rsidRDefault="00934AED" w:rsidP="00934AED">
      <w:pPr>
        <w:ind w:left="426" w:hanging="426"/>
        <w:jc w:val="both"/>
        <w:rPr>
          <w:b/>
        </w:rPr>
      </w:pPr>
      <w:r>
        <w:rPr>
          <w:b/>
        </w:rPr>
        <w:t xml:space="preserve">    Dr. Jakab Orsolya                                                                  Hegedűs Eszter </w:t>
      </w:r>
    </w:p>
    <w:p w:rsidR="00934AED" w:rsidRDefault="00934AED" w:rsidP="00934AED">
      <w:pPr>
        <w:ind w:left="426" w:hanging="426"/>
        <w:jc w:val="both"/>
        <w:rPr>
          <w:b/>
        </w:rPr>
      </w:pPr>
      <w:r>
        <w:t xml:space="preserve">                   </w:t>
      </w:r>
      <w:proofErr w:type="gramStart"/>
      <w:r>
        <w:rPr>
          <w:b/>
        </w:rPr>
        <w:t>jegyző</w:t>
      </w:r>
      <w:proofErr w:type="gramEnd"/>
      <w:r>
        <w:rPr>
          <w:b/>
        </w:rPr>
        <w:t xml:space="preserve">                                                                                polgármester</w:t>
      </w:r>
    </w:p>
    <w:p w:rsidR="00934AED" w:rsidRDefault="00934AED" w:rsidP="00934AED">
      <w:pPr>
        <w:ind w:left="426" w:hanging="426"/>
        <w:jc w:val="both"/>
        <w:rPr>
          <w:b/>
        </w:rPr>
      </w:pPr>
    </w:p>
    <w:p w:rsidR="00E25828" w:rsidRDefault="00E25828" w:rsidP="00934AED">
      <w:pPr>
        <w:ind w:left="426" w:hanging="426"/>
        <w:jc w:val="both"/>
        <w:rPr>
          <w:b/>
        </w:rPr>
      </w:pPr>
    </w:p>
    <w:p w:rsidR="00E25828" w:rsidRDefault="00E25828" w:rsidP="00934AED">
      <w:pPr>
        <w:ind w:left="426" w:hanging="426"/>
        <w:jc w:val="both"/>
        <w:rPr>
          <w:b/>
        </w:rPr>
      </w:pPr>
    </w:p>
    <w:sectPr w:rsidR="00E25828" w:rsidSect="00A83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AED"/>
    <w:rsid w:val="00221BB2"/>
    <w:rsid w:val="002252F5"/>
    <w:rsid w:val="00743DA4"/>
    <w:rsid w:val="007F0F68"/>
    <w:rsid w:val="00934AED"/>
    <w:rsid w:val="009558ED"/>
    <w:rsid w:val="009F5262"/>
    <w:rsid w:val="00A83010"/>
    <w:rsid w:val="00C3091C"/>
    <w:rsid w:val="00D07E95"/>
    <w:rsid w:val="00E25828"/>
    <w:rsid w:val="00EF3C8D"/>
    <w:rsid w:val="00F4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34AED"/>
    <w:pPr>
      <w:ind w:left="708"/>
    </w:pPr>
  </w:style>
  <w:style w:type="paragraph" w:customStyle="1" w:styleId="Szvegtrzsbehzssal21">
    <w:name w:val="Szövegtörzs behúzással 21"/>
    <w:basedOn w:val="Norml"/>
    <w:rsid w:val="00934AED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Szvegtrzsbehzssal22">
    <w:name w:val="Szövegtörzs behúzással 22"/>
    <w:basedOn w:val="Norml"/>
    <w:rsid w:val="00934AED"/>
    <w:pPr>
      <w:tabs>
        <w:tab w:val="left" w:pos="-1843"/>
      </w:tabs>
      <w:suppressAutoHyphens/>
      <w:overflowPunct w:val="0"/>
      <w:autoSpaceDE w:val="0"/>
      <w:ind w:left="567"/>
      <w:jc w:val="both"/>
      <w:textAlignment w:val="baseline"/>
    </w:pPr>
    <w:rPr>
      <w:rFonts w:cs="Calibri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34AED"/>
    <w:pPr>
      <w:ind w:left="708"/>
    </w:pPr>
  </w:style>
  <w:style w:type="paragraph" w:customStyle="1" w:styleId="Szvegtrzsbehzssal21">
    <w:name w:val="Szövegtörzs behúzással 21"/>
    <w:basedOn w:val="Norml"/>
    <w:rsid w:val="00934AED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Szvegtrzsbehzssal22">
    <w:name w:val="Szövegtörzs behúzással 22"/>
    <w:basedOn w:val="Norml"/>
    <w:rsid w:val="00934AED"/>
    <w:pPr>
      <w:tabs>
        <w:tab w:val="left" w:pos="-1843"/>
      </w:tabs>
      <w:suppressAutoHyphens/>
      <w:overflowPunct w:val="0"/>
      <w:autoSpaceDE w:val="0"/>
      <w:ind w:left="567"/>
      <w:jc w:val="both"/>
      <w:textAlignment w:val="baseline"/>
    </w:pPr>
    <w:rPr>
      <w:rFonts w:cs="Calibri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1141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Iroda-370</cp:lastModifiedBy>
  <cp:revision>5</cp:revision>
  <dcterms:created xsi:type="dcterms:W3CDTF">2018-02-15T14:17:00Z</dcterms:created>
  <dcterms:modified xsi:type="dcterms:W3CDTF">2018-02-16T10:02:00Z</dcterms:modified>
</cp:coreProperties>
</file>