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E9" w:rsidRDefault="009145E9" w:rsidP="009145E9">
      <w:pPr>
        <w:pStyle w:val="Standard"/>
        <w:jc w:val="right"/>
        <w:rPr>
          <w:bCs/>
        </w:rPr>
      </w:pPr>
      <w:r>
        <w:rPr>
          <w:bCs/>
        </w:rPr>
        <w:t>6. melléklet az 1/2013. (I. 24.) önkormányzati rendelethez</w:t>
      </w:r>
      <w:r>
        <w:rPr>
          <w:rStyle w:val="Lbjegyzet-hivatkozs"/>
          <w:bCs/>
        </w:rPr>
        <w:footnoteReference w:customMarkFollows="1" w:id="1"/>
        <w:t>*</w:t>
      </w:r>
    </w:p>
    <w:p w:rsidR="009145E9" w:rsidRDefault="009145E9" w:rsidP="009145E9">
      <w:pPr>
        <w:pStyle w:val="Standard"/>
        <w:jc w:val="center"/>
        <w:rPr>
          <w:bCs/>
        </w:rPr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DEBRECEN MEGYEI JOGÚ VÁROS TELEPÜLÉSI NEMZETISÉGI ÖNKORMÁNYZATAI TESTÜLETI MŰKÖDÉSE FELTÉTELEINEK BIZTOSÍTÁSA, VALAMINT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TELEPÜLÉSI NEMZETISÉGI ÖNKORMÁNYZATOK RÉSZÉRE INGYENES HASZNÁLATBA ADOTT INGÓ ÉS INGATLAN VAGYONTÁRGYAK KÖRE</w:t>
      </w: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both"/>
      </w:pPr>
      <w:r>
        <w:t xml:space="preserve">Debrecen Megyei Jogú Város Önkormányzata az </w:t>
      </w:r>
      <w:proofErr w:type="spellStart"/>
      <w:r>
        <w:t>Njtv</w:t>
      </w:r>
      <w:proofErr w:type="spellEnd"/>
      <w:r>
        <w:t>. 80. § (1) bekezdés a) pontjában foglaltak alapján Debrecen Megyei Jogú Város települési nemzetiségi önkormányzatai részére a működési feltételeket Debrecen Megyei Jogú Város Polgármesteri Hivatala (Debrecen, Piac u. 20.) hivatalos helyiségeiben biztosítja, továbbá a nemzetiségi önkormányzatok erre irányuló igénye alapján a következőkben megjelölt ingatlanokat és az alábbiakban részletezett vagyontárgyakat adja át ingyenes használatra a települési nemzetiségi önkormányzatokkal megkötött együttműködési megállapodások alapján.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>1. Debrecen Megyei Jogú Város Bolgár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Bolgár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>2. Debrecen Megyei Jogú Város Görög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Görög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>3. Debrecen Megyei Jogú Város Lengyel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Lengyel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</w:pPr>
      <w:r>
        <w:rPr>
          <w:b/>
          <w:bCs/>
        </w:rPr>
        <w:t>4. Debrecen Megyei Jogú Város Német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Német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>5. Debrecen Megyei Jogú Város Örmény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Örmény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fentieken túl a Nemzetiségi Önkormányzat részére átadott vagyontárgyak köre:</w:t>
      </w:r>
    </w:p>
    <w:p w:rsidR="009145E9" w:rsidRDefault="009145E9" w:rsidP="009145E9">
      <w:pPr>
        <w:pStyle w:val="Standard"/>
        <w:jc w:val="both"/>
      </w:pPr>
    </w:p>
    <w:tbl>
      <w:tblPr>
        <w:tblW w:w="96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072"/>
        <w:gridCol w:w="2742"/>
        <w:gridCol w:w="1722"/>
        <w:gridCol w:w="2483"/>
      </w:tblGrid>
      <w:tr w:rsidR="009145E9" w:rsidTr="00213A87">
        <w:tc>
          <w:tcPr>
            <w:tcW w:w="9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jc w:val="center"/>
            </w:pPr>
            <w:r>
              <w:rPr>
                <w:rFonts w:eastAsia="Times New Roman"/>
                <w:b/>
                <w:bCs/>
                <w:sz w:val="21"/>
                <w:szCs w:val="21"/>
                <w:lang w:eastAsia="hu-HU"/>
              </w:rPr>
              <w:t>A helyiséghasználathoz szükséges ingatlan adatai</w:t>
            </w:r>
          </w:p>
        </w:tc>
      </w:tr>
      <w:tr w:rsidR="009145E9" w:rsidTr="00213A87"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A) Helyrajzi szám </w:t>
            </w:r>
          </w:p>
        </w:tc>
        <w:tc>
          <w:tcPr>
            <w:tcW w:w="2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B) Fekvés</w:t>
            </w:r>
          </w:p>
        </w:tc>
        <w:tc>
          <w:tcPr>
            <w:tcW w:w="17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C) Alapterülete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D) Tulajdoni jelleg</w:t>
            </w:r>
          </w:p>
        </w:tc>
      </w:tr>
      <w:tr w:rsidR="009145E9" w:rsidTr="00213A87">
        <w:trPr>
          <w:trHeight w:val="294"/>
        </w:trPr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5.1. </w:t>
            </w: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8898/1/A/11.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hrsz</w:t>
            </w:r>
            <w:proofErr w:type="spellEnd"/>
          </w:p>
        </w:tc>
        <w:tc>
          <w:tcPr>
            <w:tcW w:w="2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Debrecen, Batthyány u. 20. tetőtér 3. </w:t>
            </w:r>
          </w:p>
        </w:tc>
        <w:tc>
          <w:tcPr>
            <w:tcW w:w="17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/>
            </w:pPr>
            <w:r>
              <w:rPr>
                <w:rFonts w:eastAsia="Times New Roman"/>
                <w:sz w:val="21"/>
                <w:szCs w:val="21"/>
                <w:lang w:eastAsia="hu-HU"/>
              </w:rPr>
              <w:t>42 m</w:t>
            </w:r>
            <w:r>
              <w:rPr>
                <w:rFonts w:eastAsia="Times New Roman"/>
                <w:sz w:val="21"/>
                <w:szCs w:val="21"/>
                <w:vertAlign w:val="superscript"/>
                <w:lang w:eastAsia="hu-HU"/>
              </w:rPr>
              <w:t>2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a Cívis Ház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Zrt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 tulajdona</w:t>
            </w:r>
          </w:p>
        </w:tc>
      </w:tr>
    </w:tbl>
    <w:p w:rsidR="009145E9" w:rsidRDefault="009145E9" w:rsidP="009145E9">
      <w:pPr>
        <w:spacing w:before="100"/>
        <w:rPr>
          <w:rFonts w:eastAsia="Times New Roman"/>
          <w:lang w:eastAsia="hu-HU"/>
        </w:rPr>
      </w:pPr>
    </w:p>
    <w:tbl>
      <w:tblPr>
        <w:tblW w:w="9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5592"/>
        <w:gridCol w:w="3383"/>
      </w:tblGrid>
      <w:tr w:rsidR="009145E9" w:rsidTr="00213A87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jc w:val="center"/>
            </w:pPr>
            <w:r>
              <w:rPr>
                <w:rFonts w:eastAsia="Times New Roman"/>
                <w:b/>
                <w:bCs/>
                <w:sz w:val="21"/>
                <w:szCs w:val="21"/>
                <w:lang w:eastAsia="hu-HU"/>
              </w:rPr>
              <w:t>A működési feltételek biztosításához szükséges ingó vagyontárgyak köre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A) Cikknév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B) Mennyiség (db)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5.2. 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Asztal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klf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5.3.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Dohányzóasztal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5.4.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Fotel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2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5.5.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Hűtőszekrény 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5.6.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Íróasztal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5.7.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Kanapé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5.8.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Kávéfőző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5.9.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Könyvespolc-rendszer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lastRenderedPageBreak/>
              <w:t>5.10.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Középszőnyeg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4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5.11.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Szekrény irattartó-ruhás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5.12.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Szék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klf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22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5.13.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Tájékoztató tábla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5.14.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Tárgyalóasztal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2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5.15.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Teakonyha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5.16.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Tűzhely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5.17.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Vízforraló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5.18.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Zászló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3</w:t>
            </w:r>
          </w:p>
        </w:tc>
      </w:tr>
    </w:tbl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center"/>
      </w:pPr>
      <w:r>
        <w:rPr>
          <w:b/>
          <w:bCs/>
        </w:rPr>
        <w:t>6. Debrecen Megyei Jogú Város Roma Nemzetiségi Önkormányzat</w:t>
      </w:r>
    </w:p>
    <w:p w:rsidR="009145E9" w:rsidRDefault="009145E9" w:rsidP="009145E9">
      <w:pPr>
        <w:pStyle w:val="Standard"/>
        <w:jc w:val="center"/>
        <w:rPr>
          <w:b/>
          <w:bCs/>
        </w:rPr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Roma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fentieken túl a Nemzetiségi Önkormányzat részére átadott vagyontárgyak köre:</w:t>
      </w:r>
    </w:p>
    <w:p w:rsidR="009145E9" w:rsidRDefault="009145E9" w:rsidP="009145E9">
      <w:pPr>
        <w:jc w:val="both"/>
        <w:rPr>
          <w:rFonts w:eastAsia="Times New Roman"/>
          <w:lang w:eastAsia="hu-HU"/>
        </w:rPr>
      </w:pPr>
    </w:p>
    <w:tbl>
      <w:tblPr>
        <w:tblW w:w="96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072"/>
        <w:gridCol w:w="2742"/>
        <w:gridCol w:w="1722"/>
        <w:gridCol w:w="2483"/>
      </w:tblGrid>
      <w:tr w:rsidR="009145E9" w:rsidTr="00213A87">
        <w:tc>
          <w:tcPr>
            <w:tcW w:w="9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jc w:val="center"/>
            </w:pPr>
            <w:r>
              <w:rPr>
                <w:rFonts w:eastAsia="Times New Roman"/>
                <w:b/>
                <w:bCs/>
                <w:sz w:val="21"/>
                <w:szCs w:val="21"/>
                <w:lang w:eastAsia="hu-HU"/>
              </w:rPr>
              <w:t>A helyiséghasználathoz szükséges ingatlan adatai</w:t>
            </w:r>
          </w:p>
        </w:tc>
      </w:tr>
      <w:tr w:rsidR="009145E9" w:rsidTr="00213A87"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A) Helyrajzi szám </w:t>
            </w:r>
          </w:p>
        </w:tc>
        <w:tc>
          <w:tcPr>
            <w:tcW w:w="2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B) Fekvés</w:t>
            </w:r>
          </w:p>
        </w:tc>
        <w:tc>
          <w:tcPr>
            <w:tcW w:w="17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C) Alapterülete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D) Tulajdoni jelleg</w:t>
            </w:r>
          </w:p>
        </w:tc>
      </w:tr>
      <w:tr w:rsidR="009145E9" w:rsidTr="00213A8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6.1.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17935/3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hrsz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Debrecen, Pósa u. 1.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1030 m</w:t>
            </w:r>
            <w:r>
              <w:rPr>
                <w:rFonts w:eastAsia="Times New Roman"/>
                <w:sz w:val="21"/>
                <w:szCs w:val="21"/>
                <w:vertAlign w:val="superscript"/>
                <w:lang w:eastAsia="hu-HU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DMJV Önkormányzata tulajdona</w:t>
            </w:r>
          </w:p>
        </w:tc>
      </w:tr>
    </w:tbl>
    <w:p w:rsidR="009145E9" w:rsidRDefault="009145E9" w:rsidP="009145E9">
      <w:pPr>
        <w:spacing w:before="100"/>
        <w:rPr>
          <w:rFonts w:eastAsia="Times New Roman"/>
          <w:lang w:eastAsia="hu-HU"/>
        </w:rPr>
      </w:pPr>
    </w:p>
    <w:tbl>
      <w:tblPr>
        <w:tblW w:w="9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5592"/>
        <w:gridCol w:w="3383"/>
      </w:tblGrid>
      <w:tr w:rsidR="009145E9" w:rsidTr="00213A87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jc w:val="center"/>
            </w:pPr>
            <w:r>
              <w:rPr>
                <w:rFonts w:eastAsia="Times New Roman"/>
                <w:b/>
                <w:bCs/>
                <w:sz w:val="21"/>
                <w:szCs w:val="21"/>
                <w:lang w:eastAsia="hu-HU"/>
              </w:rPr>
              <w:t>A működési feltételek biztosításához szükséges ingó vagyontárgyak köre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A) Cikknév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B) Mennyiség (db)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6.2. 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Asztal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klf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6.3.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Bojler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6.4.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Bordásfal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18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6.5.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Fali tábla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6.6.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Fémszekrény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2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lastRenderedPageBreak/>
              <w:t>6.7.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Íróasztal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3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6.8.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Kosárlabda fali állvány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6.9.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Létra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klf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6.10.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Mikrohullámú sütő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6.11.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Pénzkazetta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6.12.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Számítógép DTR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6.13.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 xml:space="preserve">Szék </w:t>
            </w:r>
            <w:proofErr w:type="spellStart"/>
            <w:r>
              <w:rPr>
                <w:rFonts w:eastAsia="Times New Roman"/>
                <w:sz w:val="21"/>
                <w:szCs w:val="21"/>
                <w:lang w:eastAsia="hu-HU"/>
              </w:rPr>
              <w:t>klf</w:t>
            </w:r>
            <w:proofErr w:type="spellEnd"/>
            <w:r>
              <w:rPr>
                <w:rFonts w:eastAsia="Times New Roman"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85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6.14.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Tárgyalóasztal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7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6.15.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Telefon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1</w:t>
            </w:r>
          </w:p>
        </w:tc>
      </w:tr>
      <w:tr w:rsidR="009145E9" w:rsidTr="00213A87"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6.16.</w:t>
            </w:r>
          </w:p>
        </w:tc>
        <w:tc>
          <w:tcPr>
            <w:tcW w:w="55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Tornapad</w:t>
            </w:r>
          </w:p>
        </w:tc>
        <w:tc>
          <w:tcPr>
            <w:tcW w:w="3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45E9" w:rsidRDefault="009145E9" w:rsidP="00213A87">
            <w:pPr>
              <w:spacing w:before="100" w:line="288" w:lineRule="auto"/>
              <w:rPr>
                <w:rFonts w:eastAsia="Times New Roman"/>
                <w:sz w:val="21"/>
                <w:szCs w:val="21"/>
                <w:lang w:eastAsia="hu-HU"/>
              </w:rPr>
            </w:pPr>
            <w:r>
              <w:rPr>
                <w:rFonts w:eastAsia="Times New Roman"/>
                <w:sz w:val="21"/>
                <w:szCs w:val="21"/>
                <w:lang w:eastAsia="hu-HU"/>
              </w:rPr>
              <w:t>2</w:t>
            </w:r>
          </w:p>
        </w:tc>
      </w:tr>
    </w:tbl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</w:pPr>
      <w:r>
        <w:rPr>
          <w:b/>
          <w:bCs/>
        </w:rPr>
        <w:t>7. Debrecen Megyei Jogú Város Román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Román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  <w:rPr>
          <w:b/>
          <w:bCs/>
        </w:rPr>
      </w:pPr>
      <w:r>
        <w:rPr>
          <w:b/>
          <w:bCs/>
        </w:rPr>
        <w:t>8. Debrecen Megyei Jogú Város Ruszin Nemzetiségi Önkormányzat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  <w:r>
        <w:t>Debrecen Megyei Jogú Város Önkormányzata Debrecen Megyei Jogú Város Ruszin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both"/>
      </w:pPr>
    </w:p>
    <w:p w:rsidR="009145E9" w:rsidRDefault="009145E9" w:rsidP="009145E9">
      <w:pPr>
        <w:pStyle w:val="Standard"/>
        <w:jc w:val="center"/>
      </w:pPr>
      <w:r>
        <w:rPr>
          <w:b/>
          <w:bCs/>
        </w:rPr>
        <w:t>9. Debrecen Megyei Jogú Város Ukrán Nemzetiségi Önkormányzat</w:t>
      </w:r>
    </w:p>
    <w:p w:rsidR="009145E9" w:rsidRDefault="009145E9" w:rsidP="009145E9">
      <w:pPr>
        <w:pStyle w:val="Standard"/>
        <w:jc w:val="both"/>
      </w:pPr>
    </w:p>
    <w:p w:rsidR="003A0542" w:rsidRDefault="009145E9" w:rsidP="009145E9">
      <w:r>
        <w:t>Debrecen Megyei Jogú Város Önkormányzata Debrecen Megyei Jogú Város Ukrán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bocsátja a Debrecen, Piac u. 20. I. emelet 63. szám alatti tárgyalót.</w:t>
      </w:r>
    </w:p>
    <w:sectPr w:rsidR="003A0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CA" w:rsidRDefault="00C068CA" w:rsidP="009145E9">
      <w:r>
        <w:separator/>
      </w:r>
    </w:p>
  </w:endnote>
  <w:endnote w:type="continuationSeparator" w:id="0">
    <w:p w:rsidR="00C068CA" w:rsidRDefault="00C068CA" w:rsidP="0091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CA" w:rsidRDefault="00C068CA" w:rsidP="009145E9">
      <w:r>
        <w:separator/>
      </w:r>
    </w:p>
  </w:footnote>
  <w:footnote w:type="continuationSeparator" w:id="0">
    <w:p w:rsidR="00C068CA" w:rsidRDefault="00C068CA" w:rsidP="009145E9">
      <w:r>
        <w:continuationSeparator/>
      </w:r>
    </w:p>
  </w:footnote>
  <w:footnote w:id="1">
    <w:p w:rsidR="009145E9" w:rsidRDefault="009145E9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33/2020. (XI. 16.) önkormányzati rendelet 2.§-</w:t>
      </w:r>
      <w:proofErr w:type="gramStart"/>
      <w:r>
        <w:t>a.</w:t>
      </w:r>
      <w:proofErr w:type="gramEnd"/>
      <w:r>
        <w:t xml:space="preserve"> Hatályos 2020. november 17-től.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E9"/>
    <w:rsid w:val="003A0542"/>
    <w:rsid w:val="009145E9"/>
    <w:rsid w:val="00C0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F5E47"/>
  <w15:chartTrackingRefBased/>
  <w15:docId w15:val="{DF929CD1-E8C6-4A78-82C9-20B6A81D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45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145E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5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45E9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4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F94A0-DF78-43B8-A57A-95CEFB33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6894</Characters>
  <Application>Microsoft Office Word</Application>
  <DocSecurity>0</DocSecurity>
  <Lines>57</Lines>
  <Paragraphs>15</Paragraphs>
  <ScaleCrop>false</ScaleCrop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2020-11-17T08:29:00Z</dcterms:created>
  <dcterms:modified xsi:type="dcterms:W3CDTF">2020-11-17T08:30:00Z</dcterms:modified>
</cp:coreProperties>
</file>