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E43" w:rsidRDefault="009E5E43" w:rsidP="009E5E43">
      <w:pPr>
        <w:jc w:val="center"/>
      </w:pPr>
      <w:r>
        <w:rPr>
          <w:rFonts w:ascii="Times New Roman" w:hAnsi="Times New Roman" w:cs="Times New Roman"/>
          <w:i/>
        </w:rPr>
        <w:t>Általános indokolás</w:t>
      </w:r>
      <w:r>
        <w:rPr>
          <w:rFonts w:ascii="Times New Roman" w:hAnsi="Times New Roman" w:cs="Times New Roman"/>
          <w:b w:val="0"/>
          <w:i/>
        </w:rPr>
        <w:t>:</w:t>
      </w:r>
    </w:p>
    <w:p w:rsidR="009E5E43" w:rsidRDefault="009E5E43" w:rsidP="009E5E43">
      <w:pPr>
        <w:suppressAutoHyphens w:val="0"/>
        <w:jc w:val="center"/>
        <w:rPr>
          <w:rFonts w:ascii="Times New Roman" w:hAnsi="Times New Roman" w:cs="Times New Roman"/>
          <w:b w:val="0"/>
          <w:i/>
        </w:rPr>
      </w:pPr>
    </w:p>
    <w:p w:rsidR="009E5E43" w:rsidRDefault="009E5E43" w:rsidP="009E5E43">
      <w:pPr>
        <w:suppressAutoHyphens w:val="0"/>
        <w:jc w:val="both"/>
      </w:pPr>
      <w:r>
        <w:rPr>
          <w:rFonts w:ascii="Times New Roman" w:hAnsi="Times New Roman" w:cs="Times New Roman"/>
          <w:b w:val="0"/>
          <w:color w:val="000000"/>
          <w:lang w:eastAsia="hu-HU"/>
        </w:rPr>
        <w:t xml:space="preserve">Uzsa Község Önkormányzata törvényi változások miatt </w:t>
      </w:r>
      <w:r>
        <w:rPr>
          <w:rFonts w:ascii="Times New Roman" w:hAnsi="Times New Roman" w:cs="Times New Roman"/>
          <w:b w:val="0"/>
        </w:rPr>
        <w:t xml:space="preserve">Uzsa Község Önkormányzata Képviselő-testületének a helyi adókról szóló </w:t>
      </w:r>
      <w:r w:rsidR="00166F32">
        <w:rPr>
          <w:rFonts w:ascii="Times New Roman" w:hAnsi="Times New Roman" w:cs="Times New Roman"/>
          <w:b w:val="0"/>
        </w:rPr>
        <w:t>8</w:t>
      </w:r>
      <w:bookmarkStart w:id="0" w:name="_GoBack"/>
      <w:bookmarkEnd w:id="0"/>
      <w:r>
        <w:rPr>
          <w:rFonts w:ascii="Times New Roman" w:hAnsi="Times New Roman" w:cs="Times New Roman"/>
          <w:b w:val="0"/>
        </w:rPr>
        <w:t xml:space="preserve">/2014. (IX.26). </w:t>
      </w:r>
      <w:proofErr w:type="gramStart"/>
      <w:r>
        <w:rPr>
          <w:rFonts w:ascii="Times New Roman" w:hAnsi="Times New Roman" w:cs="Times New Roman"/>
          <w:b w:val="0"/>
        </w:rPr>
        <w:t>számú  önkormányzati</w:t>
      </w:r>
      <w:proofErr w:type="gramEnd"/>
      <w:r>
        <w:rPr>
          <w:rFonts w:ascii="Times New Roman" w:hAnsi="Times New Roman" w:cs="Times New Roman"/>
          <w:b w:val="0"/>
        </w:rPr>
        <w:t xml:space="preserve"> rendeletét ( a továbbiakban : Rendelet.) legutóbb  2019-ben módosította. </w:t>
      </w:r>
    </w:p>
    <w:p w:rsidR="009E5E43" w:rsidRDefault="009E5E43" w:rsidP="009E5E43">
      <w:pPr>
        <w:suppressAutoHyphens w:val="0"/>
        <w:jc w:val="both"/>
      </w:pPr>
      <w:r>
        <w:rPr>
          <w:rFonts w:ascii="Times New Roman" w:hAnsi="Times New Roman" w:cs="Times New Roman"/>
        </w:rPr>
        <w:t xml:space="preserve"> </w:t>
      </w:r>
    </w:p>
    <w:p w:rsidR="009E5E43" w:rsidRDefault="009E5E43" w:rsidP="009E5E43">
      <w:pPr>
        <w:suppressAutoHyphens w:val="0"/>
        <w:jc w:val="both"/>
        <w:rPr>
          <w:rFonts w:ascii="Times New Roman" w:hAnsi="Times New Roman" w:cs="Times New Roman"/>
          <w:b w:val="0"/>
          <w:bCs/>
        </w:rPr>
      </w:pPr>
    </w:p>
    <w:p w:rsidR="009E5E43" w:rsidRDefault="009E5E43" w:rsidP="009E5E43">
      <w:pPr>
        <w:suppressAutoHyphens w:val="0"/>
        <w:jc w:val="both"/>
      </w:pPr>
      <w:bookmarkStart w:id="1" w:name="_Hlk57791913"/>
      <w:r>
        <w:rPr>
          <w:rFonts w:ascii="Times New Roman" w:hAnsi="Times New Roman" w:cs="Times New Roman"/>
          <w:b w:val="0"/>
          <w:bCs/>
        </w:rPr>
        <w:t xml:space="preserve">A 2020. évi CXVIII. törvény az egyes adótörvények módosításáról szóló törvény módosította a helyi adókról szóló 1990. évi C. törvény a </w:t>
      </w:r>
      <w:proofErr w:type="gramStart"/>
      <w:r>
        <w:rPr>
          <w:rFonts w:ascii="Times New Roman" w:hAnsi="Times New Roman" w:cs="Times New Roman"/>
          <w:b w:val="0"/>
          <w:bCs/>
        </w:rPr>
        <w:t>telephelyre ,</w:t>
      </w:r>
      <w:proofErr w:type="gramEnd"/>
      <w:r>
        <w:rPr>
          <w:rFonts w:ascii="Times New Roman" w:hAnsi="Times New Roman" w:cs="Times New Roman"/>
          <w:b w:val="0"/>
          <w:bCs/>
        </w:rPr>
        <w:t xml:space="preserve"> illetve az ideiglenes iparűzési adókról szóló rendelkezéseit.</w:t>
      </w:r>
    </w:p>
    <w:bookmarkEnd w:id="1"/>
    <w:p w:rsidR="009E5E43" w:rsidRDefault="009E5E43" w:rsidP="009E5E43">
      <w:pPr>
        <w:suppressAutoHyphens w:val="0"/>
        <w:jc w:val="both"/>
      </w:pPr>
      <w:r>
        <w:rPr>
          <w:rFonts w:ascii="Times New Roman" w:hAnsi="Times New Roman" w:cs="Times New Roman"/>
          <w:b w:val="0"/>
          <w:bCs/>
        </w:rPr>
        <w:t>Miszerint a 180 napnál rövidebb ideig tartó építési tevékenységet jövőre már nem terheli az ideiglenes tevékenység utáni iparűzési adó. (180 nap után kell az önkormányzatnál bejelentkezni, addig a tevékenység székhely szerint adózik)</w:t>
      </w:r>
    </w:p>
    <w:p w:rsidR="009E5E43" w:rsidRDefault="009E5E43" w:rsidP="009E5E43">
      <w:pPr>
        <w:suppressAutoHyphens w:val="0"/>
        <w:jc w:val="both"/>
      </w:pPr>
      <w:r>
        <w:rPr>
          <w:rFonts w:ascii="Times New Roman" w:hAnsi="Times New Roman" w:cs="Times New Roman"/>
        </w:rPr>
        <w:t>Ezáltal a Rendelet ideiglenes helyi iparűzési adóra vonatkozó rendelkezéseit hatályon kívül kell helyezni</w:t>
      </w:r>
      <w:r>
        <w:rPr>
          <w:rFonts w:ascii="Times New Roman" w:hAnsi="Times New Roman" w:cs="Times New Roman"/>
          <w:b w:val="0"/>
          <w:bCs/>
        </w:rPr>
        <w:t>.</w:t>
      </w:r>
    </w:p>
    <w:p w:rsidR="009E5E43" w:rsidRDefault="009E5E43" w:rsidP="009E5E43">
      <w:pPr>
        <w:suppressAutoHyphens w:val="0"/>
        <w:jc w:val="both"/>
        <w:rPr>
          <w:rFonts w:ascii="Times New Roman" w:hAnsi="Times New Roman" w:cs="Times New Roman"/>
          <w:b w:val="0"/>
          <w:bCs/>
        </w:rPr>
      </w:pPr>
    </w:p>
    <w:p w:rsidR="009E5E43" w:rsidRDefault="009E5E43" w:rsidP="009E5E43">
      <w:pPr>
        <w:pStyle w:val="indokols"/>
        <w:spacing w:before="0" w:after="0"/>
        <w:jc w:val="both"/>
        <w:rPr>
          <w:rFonts w:ascii="Times New Roman" w:hAnsi="Times New Roman" w:cs="Times New Roman"/>
          <w:b/>
          <w:bCs/>
        </w:rPr>
      </w:pPr>
    </w:p>
    <w:p w:rsidR="009E5E43" w:rsidRDefault="009E5E43" w:rsidP="009E5E43">
      <w:pPr>
        <w:jc w:val="center"/>
        <w:rPr>
          <w:rFonts w:ascii="Times New Roman" w:hAnsi="Times New Roman" w:cs="Times New Roman"/>
          <w:b w:val="0"/>
          <w:bCs/>
          <w:i/>
        </w:rPr>
      </w:pPr>
    </w:p>
    <w:p w:rsidR="009E5E43" w:rsidRDefault="009E5E43" w:rsidP="009E5E43">
      <w:pPr>
        <w:jc w:val="center"/>
      </w:pPr>
      <w:r>
        <w:rPr>
          <w:rFonts w:ascii="Times New Roman" w:hAnsi="Times New Roman" w:cs="Times New Roman"/>
          <w:i/>
        </w:rPr>
        <w:t>Részletes indokolás</w:t>
      </w:r>
      <w:r>
        <w:rPr>
          <w:rFonts w:ascii="Times New Roman" w:hAnsi="Times New Roman" w:cs="Times New Roman"/>
          <w:b w:val="0"/>
          <w:i/>
        </w:rPr>
        <w:t>:</w:t>
      </w:r>
    </w:p>
    <w:p w:rsidR="009E5E43" w:rsidRDefault="009E5E43" w:rsidP="009E5E43">
      <w:pPr>
        <w:suppressAutoHyphens w:val="0"/>
        <w:jc w:val="both"/>
        <w:rPr>
          <w:rFonts w:ascii="Times New Roman" w:hAnsi="Times New Roman" w:cs="Times New Roman"/>
          <w:b w:val="0"/>
          <w:i/>
        </w:rPr>
      </w:pPr>
    </w:p>
    <w:p w:rsidR="009E5E43" w:rsidRDefault="009E5E43" w:rsidP="009E5E43">
      <w:pPr>
        <w:pStyle w:val="indokols"/>
        <w:spacing w:before="0" w:after="0"/>
      </w:pPr>
      <w:r>
        <w:rPr>
          <w:rFonts w:ascii="Times New Roman" w:hAnsi="Times New Roman" w:cs="Times New Roman"/>
        </w:rPr>
        <w:t>1. §-hoz A rendelet hatályon kívül helyezendő rendelkezéseit tartalmazza.</w:t>
      </w:r>
    </w:p>
    <w:p w:rsidR="009E5E43" w:rsidRDefault="009E5E43" w:rsidP="009E5E43">
      <w:pPr>
        <w:pStyle w:val="indokols"/>
        <w:spacing w:before="0" w:after="0"/>
      </w:pPr>
      <w:r>
        <w:rPr>
          <w:rFonts w:ascii="Times New Roman" w:hAnsi="Times New Roman" w:cs="Times New Roman"/>
        </w:rPr>
        <w:t>2. §-hoz A rendelet hatályba lépésének időpontját szabályozza</w:t>
      </w:r>
    </w:p>
    <w:p w:rsidR="009E5E43" w:rsidRDefault="009E5E43" w:rsidP="009E5E43">
      <w:pPr>
        <w:jc w:val="both"/>
        <w:rPr>
          <w:rFonts w:ascii="Times New Roman" w:hAnsi="Times New Roman" w:cs="Times New Roman"/>
        </w:rPr>
      </w:pPr>
    </w:p>
    <w:p w:rsidR="009E5E43" w:rsidRDefault="009E5E43" w:rsidP="009E5E43">
      <w:pPr>
        <w:jc w:val="both"/>
      </w:pPr>
    </w:p>
    <w:p w:rsidR="00E74F57" w:rsidRDefault="00E74F57"/>
    <w:sectPr w:rsidR="00E74F57" w:rsidSect="00E70E9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43"/>
    <w:rsid w:val="00166F32"/>
    <w:rsid w:val="009E5E43"/>
    <w:rsid w:val="00E70E98"/>
    <w:rsid w:val="00E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FB3E"/>
  <w15:chartTrackingRefBased/>
  <w15:docId w15:val="{F6F9C8DC-B57F-C347-9D3C-431BFDB7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5E43"/>
    <w:pPr>
      <w:suppressAutoHyphens/>
    </w:pPr>
    <w:rPr>
      <w:rFonts w:ascii="Book Antiqua" w:eastAsia="Times New Roman" w:hAnsi="Book Antiqua" w:cs="Book Antiqua"/>
      <w:b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ndokols">
    <w:name w:val="indokols"/>
    <w:basedOn w:val="Norml"/>
    <w:rsid w:val="009E5E43"/>
    <w:pPr>
      <w:suppressAutoHyphens w:val="0"/>
      <w:spacing w:before="280" w:after="280"/>
    </w:pPr>
    <w:rPr>
      <w:rFonts w:ascii="Arial Unicode MS" w:eastAsia="Arial Unicode MS" w:hAnsi="Arial Unicode MS" w:cs="Arial Unicode MS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titkarsag</cp:lastModifiedBy>
  <cp:revision>2</cp:revision>
  <dcterms:created xsi:type="dcterms:W3CDTF">2020-12-08T19:47:00Z</dcterms:created>
  <dcterms:modified xsi:type="dcterms:W3CDTF">2020-12-14T11:52:00Z</dcterms:modified>
</cp:coreProperties>
</file>