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B0" w:rsidRPr="00BE3FB0" w:rsidRDefault="00BE3FB0" w:rsidP="00BE3FB0">
      <w:pPr>
        <w:spacing w:after="120"/>
        <w:jc w:val="both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BE3FB0">
        <w:rPr>
          <w:rFonts w:ascii="Times New Roman" w:eastAsia="Calibri" w:hAnsi="Times New Roman" w:cs="Times New Roman"/>
          <w:b/>
        </w:rPr>
        <w:t xml:space="preserve">1. melléklet a </w:t>
      </w:r>
      <w:r w:rsidRPr="00BE3FB0">
        <w:rPr>
          <w:rFonts w:ascii="Times New Roman" w:eastAsia="Calibri" w:hAnsi="Times New Roman" w:cs="Times New Roman"/>
          <w:b/>
          <w:bCs/>
        </w:rPr>
        <w:t xml:space="preserve">13/2014. (XII. 4.) </w:t>
      </w:r>
      <w:r w:rsidRPr="00BE3FB0">
        <w:rPr>
          <w:rFonts w:ascii="Times New Roman" w:eastAsia="Calibri" w:hAnsi="Times New Roman" w:cs="Times New Roman"/>
          <w:b/>
        </w:rPr>
        <w:t>önkormányzati rendelethez</w:t>
      </w:r>
    </w:p>
    <w:p w:rsidR="00BE3FB0" w:rsidRPr="00BE3FB0" w:rsidRDefault="00BE3FB0" w:rsidP="00BE3FB0">
      <w:p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  <w:b/>
          <w:bCs/>
        </w:rPr>
        <w:t>A polgármesterre átruházott feladat- és hatáskörök</w:t>
      </w:r>
    </w:p>
    <w:p w:rsidR="00BE3FB0" w:rsidRPr="00BE3FB0" w:rsidRDefault="00BE3FB0" w:rsidP="00BE3FB0">
      <w:pPr>
        <w:spacing w:after="120"/>
        <w:jc w:val="both"/>
        <w:rPr>
          <w:rFonts w:ascii="Times New Roman" w:eastAsia="Calibri" w:hAnsi="Times New Roman" w:cs="Times New Roman"/>
        </w:rPr>
      </w:pPr>
    </w:p>
    <w:p w:rsidR="00BE3FB0" w:rsidRPr="00BE3FB0" w:rsidRDefault="00BE3FB0" w:rsidP="00BE3FB0">
      <w:p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  <w:u w:val="single"/>
        </w:rPr>
        <w:t>Szociális ellátások területén:</w:t>
      </w:r>
    </w:p>
    <w:p w:rsidR="00BE3FB0" w:rsidRPr="00BE3FB0" w:rsidRDefault="00BE3FB0" w:rsidP="00BE3FB0">
      <w:pPr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Gondoskodik annak a vagyontalan személynek a köztemetéséről, akinek nincs, vagy nem lelhető fel tartásra köteles és képes hozzátartozója.</w:t>
      </w:r>
    </w:p>
    <w:p w:rsidR="00BE3FB0" w:rsidRPr="00BE3FB0" w:rsidRDefault="00BE3FB0" w:rsidP="00BE3FB0">
      <w:pPr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A képviselő-testület által kinevezett vezető beosztású alkalmazottak esetében gyakorolja az egyéb munkáltatói jogokat, illetve az önkormányzattal jogviszonyban álló alkalmazottak esetében jogosult valamennyi munkáltatói jog gyakorlására.</w:t>
      </w:r>
    </w:p>
    <w:p w:rsidR="00BE3FB0" w:rsidRPr="00BE3FB0" w:rsidRDefault="00BE3FB0" w:rsidP="00BE3FB0">
      <w:pPr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Az önkormányzati intézmények különböző szabályzatainak jóváhagyása, ha azt külön törvény testületi hatáskörbe utalja.</w:t>
      </w:r>
    </w:p>
    <w:p w:rsidR="00BE3FB0" w:rsidRPr="00BE3FB0" w:rsidRDefault="00BE3FB0" w:rsidP="00BE3FB0">
      <w:pPr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u w:val="single"/>
        </w:rPr>
      </w:pPr>
      <w:r w:rsidRPr="00BE3FB0">
        <w:rPr>
          <w:rFonts w:ascii="Times New Roman" w:eastAsia="Calibri" w:hAnsi="Times New Roman" w:cs="Times New Roman"/>
        </w:rPr>
        <w:t>Gyakorolja az önkormányzatnak a szociális igazgatás és szociális ellátás helyi feladatairól, gyermekvédelem helyi szabályozásáról, valamint a falugondnoki szolgálatról szóló rendeleteiben átruházott hatásköröket</w:t>
      </w:r>
      <w:r w:rsidRPr="00BE3FB0">
        <w:rPr>
          <w:rFonts w:ascii="Times New Roman" w:eastAsia="Calibri" w:hAnsi="Times New Roman" w:cs="Times New Roman"/>
          <w:u w:val="single"/>
        </w:rPr>
        <w:t xml:space="preserve"> </w:t>
      </w:r>
    </w:p>
    <w:p w:rsidR="00BE3FB0" w:rsidRPr="00BE3FB0" w:rsidRDefault="00BE3FB0" w:rsidP="00BE3FB0">
      <w:pPr>
        <w:spacing w:after="120"/>
        <w:jc w:val="both"/>
        <w:rPr>
          <w:rFonts w:ascii="Times New Roman" w:eastAsia="Calibri" w:hAnsi="Times New Roman" w:cs="Times New Roman"/>
        </w:rPr>
      </w:pPr>
    </w:p>
    <w:p w:rsidR="00BE3FB0" w:rsidRPr="00BE3FB0" w:rsidRDefault="00BE3FB0" w:rsidP="00BE3FB0">
      <w:p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  <w:u w:val="single"/>
        </w:rPr>
        <w:t>Önkormányzati tulajdonosi jogosítványok tekintetében:</w:t>
      </w:r>
    </w:p>
    <w:p w:rsidR="00BE3FB0" w:rsidRPr="00BE3FB0" w:rsidRDefault="00BE3FB0" w:rsidP="00BE3FB0">
      <w:pPr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Jogosult az önkormányzatnál feleslegessé, vagy rendeltetésszerű használatra alkalmatlanná vált eszköz leselejtezését követően azt értékesíteni, a használat vagy hasznosítás jogát átengedni, ha az eszköz könyv szerinti bruttó értéke az 50 e Ft összeget nem haladta meg.</w:t>
      </w:r>
    </w:p>
    <w:p w:rsidR="00BE3FB0" w:rsidRPr="00BE3FB0" w:rsidRDefault="00BE3FB0" w:rsidP="00BE3FB0">
      <w:pPr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Önkormányzati beszerzés esetén a nettó 500 e Ft alatti építési beruházásra, árubeszerzésre és szolgáltatás megrendelésére vonatkozó ajánlatok esetén dönt a nyertes ajánlattevő személyéről.</w:t>
      </w:r>
    </w:p>
    <w:p w:rsidR="00BE3FB0" w:rsidRPr="00BE3FB0" w:rsidRDefault="00BE3FB0" w:rsidP="00BE3FB0">
      <w:pPr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Jogosult a képviselő-testület által jóváhagyott, és nem kötelező önkormányzati feladatra biztosított előirányzatok között átcsoportosítást végrehajtani az egyes előirányzatok 10 %-ig ha azt a kötelező önkormányzati feladat ellátása indokolja, vagy a költségvetésben meghatározott bevételek teljesítésének elmaradása miatt a kötelező feladatok ellátása sérülne, illetve emiatt hitelfelvételre kerülne sor.</w:t>
      </w:r>
    </w:p>
    <w:p w:rsidR="00BE3FB0" w:rsidRPr="00BE3FB0" w:rsidRDefault="00BE3FB0" w:rsidP="00BE3FB0">
      <w:pPr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Jogosult az önkormányzatot megillető elővásárlási jogról lemondani, az ingatlan-nyilvántartásba az önkormányzat javára szerződés alapján bejegyzett jogok törlésére vonatkozó nyilatkozatot tenni, amennyiben a szerződő fél a vállalt kötelezettségét teljesítette, vagy az önkormányzat gazdasági érdeke ezt indokolja.</w:t>
      </w:r>
    </w:p>
    <w:p w:rsidR="00BE3FB0" w:rsidRPr="00BE3FB0" w:rsidRDefault="00BE3FB0" w:rsidP="00BE3FB0">
      <w:pPr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Jogosult az önkormányzat nevében a bérleti szerződést rendkívüli felmondással megszűntetni, amennyiben a bérlő díjfizetési kötelezettségének a fizetési felszólítást követően sem tesz eleget, és legalább 3 havi bérleti díjjal tartozik.</w:t>
      </w:r>
    </w:p>
    <w:p w:rsidR="00BE3FB0" w:rsidRPr="00BE3FB0" w:rsidRDefault="00BE3FB0" w:rsidP="00BE3FB0">
      <w:pPr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Jogosult az önkormányzat nevében a szerződésből, illetve szerződésen kívüli jogviszonyból származó valamennyi követelés behajtása érdekében bírósági eljárást indítani.</w:t>
      </w:r>
    </w:p>
    <w:p w:rsidR="00BE3FB0" w:rsidRPr="00BE3FB0" w:rsidRDefault="00BE3FB0" w:rsidP="00BE3FB0">
      <w:pPr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Jogosult a mozgóképről szóló 2004. évi II. törvényben meghatározott a filmforgatási célú a közterület- használattal összefüggő képviselő-testületi hatásköröket gyakorolni.</w:t>
      </w:r>
    </w:p>
    <w:p w:rsidR="00BE3FB0" w:rsidRPr="00BE3FB0" w:rsidRDefault="00BE3FB0" w:rsidP="00BE3FB0">
      <w:pPr>
        <w:numPr>
          <w:ilvl w:val="0"/>
          <w:numId w:val="2"/>
        </w:numPr>
        <w:tabs>
          <w:tab w:val="left" w:pos="851"/>
        </w:tabs>
        <w:contextualSpacing/>
        <w:jc w:val="both"/>
        <w:rPr>
          <w:rFonts w:ascii="Times New Roman" w:eastAsia="Calibri" w:hAnsi="Times New Roman" w:cs="Times New Roman"/>
          <w:bCs/>
        </w:rPr>
      </w:pPr>
      <w:r w:rsidRPr="00BE3FB0">
        <w:rPr>
          <w:rFonts w:ascii="Times New Roman" w:eastAsia="Calibri" w:hAnsi="Times New Roman" w:cs="Times New Roman"/>
          <w:bCs/>
          <w:vertAlign w:val="superscript"/>
        </w:rPr>
        <w:footnoteReference w:id="1"/>
      </w:r>
      <w:r w:rsidRPr="00BE3FB0">
        <w:rPr>
          <w:rFonts w:ascii="Times New Roman" w:eastAsia="Calibri" w:hAnsi="Times New Roman" w:cs="Times New Roman"/>
          <w:bCs/>
        </w:rPr>
        <w:t>Jogosult közútkezelői hozzájárulás megadására.</w:t>
      </w:r>
    </w:p>
    <w:p w:rsidR="00BE3FB0" w:rsidRPr="00BE3FB0" w:rsidRDefault="00BE3FB0" w:rsidP="00BE3FB0">
      <w:pPr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br w:type="page"/>
      </w:r>
    </w:p>
    <w:p w:rsidR="00BE3FB0" w:rsidRPr="00BE3FB0" w:rsidRDefault="00BE3FB0" w:rsidP="00BE3FB0">
      <w:pPr>
        <w:spacing w:after="120"/>
        <w:jc w:val="both"/>
        <w:rPr>
          <w:rFonts w:ascii="Times New Roman" w:eastAsia="Calibri" w:hAnsi="Times New Roman" w:cs="Times New Roman"/>
        </w:rPr>
      </w:pPr>
    </w:p>
    <w:p w:rsidR="00BE3FB0" w:rsidRPr="00BE3FB0" w:rsidRDefault="00BE3FB0" w:rsidP="00BE3FB0">
      <w:pPr>
        <w:spacing w:after="120"/>
        <w:jc w:val="both"/>
        <w:rPr>
          <w:rFonts w:ascii="Times New Roman" w:eastAsia="Calibri" w:hAnsi="Times New Roman" w:cs="Times New Roman"/>
          <w:b/>
        </w:rPr>
      </w:pPr>
      <w:r w:rsidRPr="00BE3FB0">
        <w:rPr>
          <w:rFonts w:ascii="Times New Roman" w:eastAsia="Calibri" w:hAnsi="Times New Roman" w:cs="Times New Roman"/>
          <w:b/>
        </w:rPr>
        <w:t xml:space="preserve">2. számú melléklet </w:t>
      </w:r>
      <w:r w:rsidRPr="00BE3FB0">
        <w:rPr>
          <w:rFonts w:ascii="Times New Roman" w:eastAsia="Calibri" w:hAnsi="Times New Roman" w:cs="Times New Roman"/>
          <w:b/>
          <w:bCs/>
        </w:rPr>
        <w:t xml:space="preserve">13/2014. (XII. 4.) </w:t>
      </w:r>
      <w:r w:rsidRPr="00BE3FB0">
        <w:rPr>
          <w:rFonts w:ascii="Times New Roman" w:eastAsia="Calibri" w:hAnsi="Times New Roman" w:cs="Times New Roman"/>
          <w:b/>
        </w:rPr>
        <w:t>önkormányzati rendelethez</w:t>
      </w:r>
    </w:p>
    <w:p w:rsidR="00BE3FB0" w:rsidRPr="00BE3FB0" w:rsidRDefault="00BE3FB0" w:rsidP="00BE3FB0">
      <w:pPr>
        <w:spacing w:after="120"/>
        <w:rPr>
          <w:rFonts w:ascii="Times New Roman" w:eastAsia="Calibri" w:hAnsi="Times New Roman" w:cs="Times New Roman"/>
          <w:b/>
        </w:rPr>
      </w:pPr>
      <w:r w:rsidRPr="00BE3FB0">
        <w:rPr>
          <w:rFonts w:ascii="Times New Roman" w:eastAsia="Calibri" w:hAnsi="Times New Roman" w:cs="Times New Roman"/>
          <w:b/>
        </w:rPr>
        <w:t>A képviselő-testület Ügyrendi Bizottságának feladat és hatásköre:</w:t>
      </w:r>
    </w:p>
    <w:p w:rsidR="00BE3FB0" w:rsidRPr="00BE3FB0" w:rsidRDefault="00BE3FB0" w:rsidP="00BE3FB0">
      <w:pPr>
        <w:spacing w:after="120"/>
        <w:rPr>
          <w:rFonts w:ascii="Times New Roman" w:eastAsia="Calibri" w:hAnsi="Times New Roman" w:cs="Times New Roman"/>
        </w:rPr>
      </w:pPr>
    </w:p>
    <w:p w:rsidR="00BE3FB0" w:rsidRPr="00BE3FB0" w:rsidRDefault="00BE3FB0" w:rsidP="00BE3FB0">
      <w:pPr>
        <w:numPr>
          <w:ilvl w:val="0"/>
          <w:numId w:val="3"/>
        </w:numPr>
        <w:spacing w:after="120"/>
        <w:contextualSpacing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A képviselői vagyonnyilatkozatok nyilvántartása, kezelés, őrzése;</w:t>
      </w:r>
    </w:p>
    <w:p w:rsidR="00BE3FB0" w:rsidRPr="00BE3FB0" w:rsidRDefault="00BE3FB0" w:rsidP="00BE3FB0">
      <w:pPr>
        <w:numPr>
          <w:ilvl w:val="0"/>
          <w:numId w:val="3"/>
        </w:numPr>
        <w:spacing w:after="120"/>
        <w:contextualSpacing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Összeférhetetlenségi kezdeményezés kivizsgálása;</w:t>
      </w:r>
    </w:p>
    <w:p w:rsidR="00BE3FB0" w:rsidRPr="00BE3FB0" w:rsidRDefault="00BE3FB0" w:rsidP="00BE3FB0">
      <w:pPr>
        <w:numPr>
          <w:ilvl w:val="0"/>
          <w:numId w:val="3"/>
        </w:numPr>
        <w:spacing w:after="120"/>
        <w:contextualSpacing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Titkos szavazás lebonyolítása;</w:t>
      </w:r>
    </w:p>
    <w:p w:rsidR="00BE3FB0" w:rsidRPr="00BE3FB0" w:rsidRDefault="00BE3FB0" w:rsidP="00BE3FB0">
      <w:pPr>
        <w:numPr>
          <w:ilvl w:val="0"/>
          <w:numId w:val="3"/>
        </w:numPr>
        <w:spacing w:after="120"/>
        <w:contextualSpacing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Javaslatot tesz a polgármester jutalmazására a képviselő-testületnek;</w:t>
      </w:r>
    </w:p>
    <w:p w:rsidR="00BE3FB0" w:rsidRPr="00BE3FB0" w:rsidRDefault="00BE3FB0" w:rsidP="00BE3FB0">
      <w:pPr>
        <w:numPr>
          <w:ilvl w:val="0"/>
          <w:numId w:val="3"/>
        </w:numPr>
        <w:spacing w:after="120"/>
        <w:contextualSpacing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Az Mötv. 37. § (1) bekezdés szerinti lemondó nyilatkozat átvétele;</w:t>
      </w:r>
    </w:p>
    <w:p w:rsidR="00BE3FB0" w:rsidRPr="00BE3FB0" w:rsidRDefault="00BE3FB0" w:rsidP="00BE3FB0">
      <w:pPr>
        <w:numPr>
          <w:ilvl w:val="0"/>
          <w:numId w:val="3"/>
        </w:numPr>
        <w:spacing w:after="120"/>
        <w:contextualSpacing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A polgármester szabadságolási tervének elfogadása.</w:t>
      </w:r>
    </w:p>
    <w:p w:rsidR="00BE3FB0" w:rsidRPr="00BE3FB0" w:rsidRDefault="00BE3FB0" w:rsidP="00BE3FB0">
      <w:pPr>
        <w:spacing w:after="120"/>
        <w:rPr>
          <w:rFonts w:ascii="Times New Roman" w:eastAsia="Calibri" w:hAnsi="Times New Roman" w:cs="Times New Roman"/>
        </w:rPr>
      </w:pPr>
    </w:p>
    <w:p w:rsidR="00BE3FB0" w:rsidRPr="00BE3FB0" w:rsidRDefault="00BE3FB0" w:rsidP="00BE3FB0">
      <w:pPr>
        <w:spacing w:after="120"/>
        <w:rPr>
          <w:rFonts w:ascii="Times New Roman" w:eastAsia="Calibri" w:hAnsi="Times New Roman" w:cs="Times New Roman"/>
        </w:rPr>
      </w:pPr>
    </w:p>
    <w:p w:rsidR="00BE3FB0" w:rsidRPr="00BE3FB0" w:rsidRDefault="00BE3FB0" w:rsidP="00BE3FB0">
      <w:pPr>
        <w:spacing w:after="120"/>
        <w:rPr>
          <w:rFonts w:ascii="Times New Roman" w:eastAsia="Calibri" w:hAnsi="Times New Roman" w:cs="Times New Roman"/>
          <w:b/>
        </w:rPr>
      </w:pPr>
      <w:r w:rsidRPr="00BE3FB0">
        <w:rPr>
          <w:rFonts w:ascii="Times New Roman" w:eastAsia="Calibri" w:hAnsi="Times New Roman" w:cs="Times New Roman"/>
          <w:b/>
        </w:rPr>
        <w:t xml:space="preserve">3. számú melléklet </w:t>
      </w:r>
      <w:r w:rsidRPr="00BE3FB0">
        <w:rPr>
          <w:rFonts w:ascii="Times New Roman" w:eastAsia="Calibri" w:hAnsi="Times New Roman" w:cs="Times New Roman"/>
          <w:b/>
          <w:bCs/>
        </w:rPr>
        <w:t xml:space="preserve">13/2014. (XII. 4.) </w:t>
      </w:r>
      <w:r w:rsidRPr="00BE3FB0">
        <w:rPr>
          <w:rFonts w:ascii="Times New Roman" w:eastAsia="Calibri" w:hAnsi="Times New Roman" w:cs="Times New Roman"/>
          <w:b/>
        </w:rPr>
        <w:t>önkormányzati rendelethez</w:t>
      </w:r>
    </w:p>
    <w:p w:rsidR="00BE3FB0" w:rsidRPr="00BE3FB0" w:rsidRDefault="00BE3FB0" w:rsidP="00BE3FB0">
      <w:pPr>
        <w:spacing w:after="120"/>
        <w:rPr>
          <w:rFonts w:ascii="Times New Roman" w:eastAsia="Calibri" w:hAnsi="Times New Roman" w:cs="Times New Roman"/>
          <w:b/>
        </w:rPr>
      </w:pPr>
      <w:r w:rsidRPr="00BE3FB0">
        <w:rPr>
          <w:rFonts w:ascii="Times New Roman" w:eastAsia="Calibri" w:hAnsi="Times New Roman" w:cs="Times New Roman"/>
          <w:b/>
        </w:rPr>
        <w:t>Az önkormányzat társulásai és a tárulásokra átruházott feladatok</w:t>
      </w:r>
    </w:p>
    <w:p w:rsidR="00BE3FB0" w:rsidRPr="00BE3FB0" w:rsidRDefault="00BE3FB0" w:rsidP="00BE3FB0">
      <w:pPr>
        <w:numPr>
          <w:ilvl w:val="0"/>
          <w:numId w:val="4"/>
        </w:numPr>
        <w:spacing w:after="120"/>
        <w:contextualSpacing/>
        <w:rPr>
          <w:rFonts w:ascii="Times New Roman" w:eastAsia="Calibri" w:hAnsi="Times New Roman" w:cs="Times New Roman"/>
          <w:u w:val="single"/>
        </w:rPr>
      </w:pPr>
      <w:r w:rsidRPr="00BE3FB0">
        <w:rPr>
          <w:rFonts w:ascii="Times New Roman" w:eastAsia="Calibri" w:hAnsi="Times New Roman" w:cs="Times New Roman"/>
        </w:rPr>
        <w:t>DÁM Önkormányzati Társulás: szociális, gyermekjóléti szolgáltatások és ellátások</w:t>
      </w:r>
      <w:r w:rsidRPr="00BE3FB0">
        <w:rPr>
          <w:rFonts w:ascii="Times New Roman" w:eastAsia="Calibri" w:hAnsi="Times New Roman" w:cs="Times New Roman"/>
          <w:u w:val="single"/>
        </w:rPr>
        <w:t>;</w:t>
      </w:r>
    </w:p>
    <w:p w:rsidR="00BE3FB0" w:rsidRPr="00BE3FB0" w:rsidRDefault="00BE3FB0" w:rsidP="00BE3FB0">
      <w:pPr>
        <w:numPr>
          <w:ilvl w:val="0"/>
          <w:numId w:val="4"/>
        </w:numPr>
        <w:spacing w:after="120"/>
        <w:contextualSpacing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 xml:space="preserve">Dél-dunántúli Régió Ivóvízminőség-javító Önkormányzati Társulás: </w:t>
      </w:r>
      <w:r w:rsidRPr="00BE3FB0">
        <w:rPr>
          <w:rFonts w:ascii="Times New Roman" w:eastAsia="Calibri" w:hAnsi="Times New Roman" w:cs="Times New Roman"/>
          <w:bCs/>
        </w:rPr>
        <w:t xml:space="preserve">közreműködik az </w:t>
      </w:r>
      <w:r w:rsidRPr="00BE3FB0">
        <w:rPr>
          <w:rFonts w:ascii="Times New Roman" w:eastAsia="Calibri" w:hAnsi="Times New Roman" w:cs="Times New Roman"/>
        </w:rPr>
        <w:t>egészséges ivóvízellátásról való gondoskodásban;</w:t>
      </w:r>
    </w:p>
    <w:p w:rsidR="00BE3FB0" w:rsidRPr="00BE3FB0" w:rsidRDefault="00BE3FB0" w:rsidP="00BE3FB0">
      <w:pPr>
        <w:numPr>
          <w:ilvl w:val="0"/>
          <w:numId w:val="4"/>
        </w:numPr>
        <w:spacing w:after="120"/>
        <w:contextualSpacing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Diósberényi</w:t>
      </w:r>
      <w:r w:rsidRPr="00BE3FB0">
        <w:rPr>
          <w:rFonts w:ascii="Times New Roman" w:eastAsia="Calibri" w:hAnsi="Times New Roman" w:cs="Times New Roman"/>
          <w:bCs/>
        </w:rPr>
        <w:t xml:space="preserve"> Óvodafenntartó Társulás</w:t>
      </w:r>
      <w:r w:rsidRPr="00BE3FB0">
        <w:rPr>
          <w:rFonts w:ascii="Times New Roman" w:eastAsia="Calibri" w:hAnsi="Times New Roman" w:cs="Times New Roman"/>
        </w:rPr>
        <w:t>: óvodai nevelés;</w:t>
      </w:r>
    </w:p>
    <w:p w:rsidR="00BE3FB0" w:rsidRPr="00BE3FB0" w:rsidRDefault="00BE3FB0" w:rsidP="00BE3FB0">
      <w:pPr>
        <w:numPr>
          <w:ilvl w:val="0"/>
          <w:numId w:val="4"/>
        </w:numPr>
        <w:spacing w:after="120"/>
        <w:contextualSpacing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Első Magyar Önkormányzati Víziközmű és Közszolgáltatási Társulás: víztermelés, - kezelés, - ellátás;</w:t>
      </w:r>
    </w:p>
    <w:p w:rsidR="00BE3FB0" w:rsidRPr="00BE3FB0" w:rsidRDefault="00BE3FB0" w:rsidP="00BE3FB0">
      <w:pPr>
        <w:numPr>
          <w:ilvl w:val="0"/>
          <w:numId w:val="4"/>
        </w:numPr>
        <w:spacing w:after="120"/>
        <w:contextualSpacing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Önkormányzati Társulás a Délnyugat-Balatoni Nagytérség települései szilárd hulladékai kezelésének korszerű megoldására: a környezet-egészségügy, köztisztaság biztosítása illetve a hulladékgazdálkodás megoldása; Hulladékgazdálkodási közszolgáltatás: a közszolgáltatás körébe tartozó hulladék átvétele, elszállítása, kezelése, valamint a hulladékgazdálkodási közszolgáltatással érintett hulladékgazdálkodási létesítmény fenntartása, üzemeltetését biztosító, kötelező jelleggel igénybeveendő szolgáltatás.</w:t>
      </w:r>
    </w:p>
    <w:p w:rsidR="00BE3FB0" w:rsidRPr="00BE3FB0" w:rsidRDefault="00BE3FB0" w:rsidP="00BE3FB0">
      <w:pPr>
        <w:numPr>
          <w:ilvl w:val="0"/>
          <w:numId w:val="4"/>
        </w:numPr>
        <w:spacing w:after="120"/>
        <w:contextualSpacing/>
        <w:jc w:val="both"/>
        <w:rPr>
          <w:rFonts w:ascii="Times New Roman" w:eastAsia="Calibri" w:hAnsi="Times New Roman" w:cs="Times New Roman"/>
        </w:rPr>
      </w:pPr>
      <w:r w:rsidRPr="00BE3FB0">
        <w:rPr>
          <w:rFonts w:ascii="Times New Roman" w:eastAsia="Calibri" w:hAnsi="Times New Roman" w:cs="Times New Roman"/>
        </w:rPr>
        <w:t>Gyönki Mikro térségi Szolgáltatást Szervező Társulás:</w:t>
      </w:r>
      <w:r w:rsidRPr="00BE3FB0">
        <w:rPr>
          <w:rFonts w:ascii="Arial Unicode MS" w:eastAsia="Arial Unicode MS" w:hAnsi="Arial Unicode MS" w:cs="Arial Unicode MS"/>
          <w:color w:val="000000"/>
          <w:sz w:val="24"/>
          <w:szCs w:val="24"/>
          <w:lang w:eastAsia="hu-HU"/>
        </w:rPr>
        <w:t xml:space="preserve"> </w:t>
      </w:r>
      <w:r w:rsidRPr="00BE3FB0">
        <w:rPr>
          <w:rFonts w:ascii="Times New Roman" w:eastAsia="Calibri" w:hAnsi="Times New Roman" w:cs="Times New Roman"/>
        </w:rPr>
        <w:t>háziorvosi alapellátás, otthoni szakápolási szolgálat, egyéb szociális ellátás bentlakás nélkül</w:t>
      </w:r>
    </w:p>
    <w:p w:rsidR="00576E8C" w:rsidRDefault="00576E8C"/>
    <w:sectPr w:rsidR="00576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53" w:rsidRDefault="00A24253" w:rsidP="00BE3FB0">
      <w:pPr>
        <w:spacing w:after="0" w:line="240" w:lineRule="auto"/>
      </w:pPr>
      <w:r>
        <w:separator/>
      </w:r>
    </w:p>
  </w:endnote>
  <w:endnote w:type="continuationSeparator" w:id="0">
    <w:p w:rsidR="00A24253" w:rsidRDefault="00A24253" w:rsidP="00BE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53" w:rsidRDefault="00A24253" w:rsidP="00BE3FB0">
      <w:pPr>
        <w:spacing w:after="0" w:line="240" w:lineRule="auto"/>
      </w:pPr>
      <w:r>
        <w:separator/>
      </w:r>
    </w:p>
  </w:footnote>
  <w:footnote w:type="continuationSeparator" w:id="0">
    <w:p w:rsidR="00A24253" w:rsidRDefault="00A24253" w:rsidP="00BE3FB0">
      <w:pPr>
        <w:spacing w:after="0" w:line="240" w:lineRule="auto"/>
      </w:pPr>
      <w:r>
        <w:continuationSeparator/>
      </w:r>
    </w:p>
  </w:footnote>
  <w:footnote w:id="1">
    <w:p w:rsidR="00BE3FB0" w:rsidRDefault="00BE3FB0" w:rsidP="00BE3FB0">
      <w:pPr>
        <w:pStyle w:val="Lbjegyzetszveg"/>
      </w:pPr>
      <w:r>
        <w:rPr>
          <w:rStyle w:val="Lbjegyzet-hivatkozs"/>
        </w:rPr>
        <w:footnoteRef/>
      </w:r>
      <w:r>
        <w:t xml:space="preserve"> Beiktatta: 5/2016. (V.30.) önkormányzati rendelet 2.§</w:t>
      </w:r>
      <w:proofErr w:type="spellStart"/>
      <w:r>
        <w:t>-</w:t>
      </w:r>
      <w:proofErr w:type="gramStart"/>
      <w:r>
        <w:t>a</w:t>
      </w:r>
      <w:proofErr w:type="spellEnd"/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4AD0"/>
    <w:multiLevelType w:val="multilevel"/>
    <w:tmpl w:val="E43C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2460CE2"/>
    <w:multiLevelType w:val="multilevel"/>
    <w:tmpl w:val="B34C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17028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3">
    <w:nsid w:val="63FA3DA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B0"/>
    <w:rsid w:val="00576E8C"/>
    <w:rsid w:val="00A24253"/>
    <w:rsid w:val="00B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FB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FB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E3F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FB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FB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E3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2016-06-02T11:50:00Z</dcterms:created>
  <dcterms:modified xsi:type="dcterms:W3CDTF">2016-06-02T11:52:00Z</dcterms:modified>
</cp:coreProperties>
</file>