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D68F2" w14:textId="77777777" w:rsidR="007A4F5D" w:rsidRPr="00DA225E" w:rsidRDefault="007A4F5D" w:rsidP="007A4F5D">
      <w:pPr>
        <w:spacing w:before="100" w:beforeAutospacing="1" w:line="403" w:lineRule="atLeast"/>
        <w:jc w:val="center"/>
        <w:rPr>
          <w:rFonts w:eastAsia="Times New Roman"/>
          <w:b/>
          <w:lang w:eastAsia="hu-HU"/>
        </w:rPr>
      </w:pPr>
      <w:r w:rsidRPr="00DA225E">
        <w:rPr>
          <w:rFonts w:eastAsia="Times New Roman"/>
          <w:b/>
          <w:lang w:eastAsia="hu-HU"/>
        </w:rPr>
        <w:t>Általános Indokolás</w:t>
      </w:r>
    </w:p>
    <w:p w14:paraId="572FC037" w14:textId="77777777" w:rsidR="007A4F5D" w:rsidRPr="00244EB7" w:rsidRDefault="007A4F5D" w:rsidP="007A4F5D">
      <w:pPr>
        <w:spacing w:before="100" w:beforeAutospacing="1" w:line="403" w:lineRule="atLeast"/>
        <w:jc w:val="center"/>
        <w:rPr>
          <w:rFonts w:eastAsia="Times New Roman"/>
          <w:lang w:eastAsia="hu-HU"/>
        </w:rPr>
      </w:pPr>
      <w:r w:rsidRPr="00244EB7">
        <w:rPr>
          <w:rFonts w:eastAsia="Times New Roman"/>
          <w:lang w:eastAsia="hu-HU"/>
        </w:rPr>
        <w:t>a 2021. évi igazgatási szünet elrendeléséről</w:t>
      </w:r>
    </w:p>
    <w:p w14:paraId="5DEDCF93" w14:textId="77777777" w:rsidR="007A4F5D" w:rsidRPr="00244EB7" w:rsidRDefault="007A4F5D" w:rsidP="007A4F5D">
      <w:pPr>
        <w:spacing w:before="100" w:beforeAutospacing="1" w:line="403" w:lineRule="atLeast"/>
        <w:jc w:val="both"/>
        <w:rPr>
          <w:rFonts w:eastAsia="Times New Roman"/>
          <w:lang w:eastAsia="hu-HU"/>
        </w:rPr>
      </w:pPr>
      <w:r w:rsidRPr="00244EB7">
        <w:rPr>
          <w:rFonts w:eastAsia="Times New Roman"/>
          <w:lang w:eastAsia="hu-HU"/>
        </w:rPr>
        <w:t xml:space="preserve">A közszolgálati tisztviselőkről szóló 2011. évi CXCIX. törvény 232. § (3) bekezdése alapján a képviselő-testület, valamint a 2. §-ban felsorolt szervek vezetője - a Kormány ajánlásának figyelembevételével - a rendes szabadság kiadására igazgatási szünetet rendelhet el. Az ilyen módon kiadott rendes szabadság nem haladhatja meg a köztisztviselő adott évre megállapított alapszabadságának a háromötödét. A kormány ajánlását a közszolgálati tisztviselők munka- és </w:t>
      </w:r>
      <w:proofErr w:type="spellStart"/>
      <w:r w:rsidRPr="00244EB7">
        <w:rPr>
          <w:rFonts w:eastAsia="Times New Roman"/>
          <w:lang w:eastAsia="hu-HU"/>
        </w:rPr>
        <w:t>pihenőidejéről</w:t>
      </w:r>
      <w:proofErr w:type="spellEnd"/>
      <w:r w:rsidRPr="00244EB7">
        <w:rPr>
          <w:rFonts w:eastAsia="Times New Roman"/>
          <w:lang w:eastAsia="hu-HU"/>
        </w:rPr>
        <w:t>, az igazgatási szünetről, a közszolgálati tisztviselőt és a munkáltatót terhelő egyes kötelezettségekről, valamint a távmunka-végzésről szóló 30/2012. (III. 7.) Korm. rendelet 13. § - 15.§-</w:t>
      </w:r>
      <w:proofErr w:type="spellStart"/>
      <w:r w:rsidRPr="00244EB7">
        <w:rPr>
          <w:rFonts w:eastAsia="Times New Roman"/>
          <w:lang w:eastAsia="hu-HU"/>
        </w:rPr>
        <w:t>ai</w:t>
      </w:r>
      <w:proofErr w:type="spellEnd"/>
      <w:r w:rsidRPr="00244EB7">
        <w:rPr>
          <w:rFonts w:eastAsia="Times New Roman"/>
          <w:lang w:eastAsia="hu-HU"/>
        </w:rPr>
        <w:t xml:space="preserve"> tartalmazzák.</w:t>
      </w:r>
    </w:p>
    <w:p w14:paraId="07413331" w14:textId="77777777" w:rsidR="007A4F5D" w:rsidRPr="00DA225E" w:rsidRDefault="007A4F5D" w:rsidP="007A4F5D">
      <w:pPr>
        <w:spacing w:before="100" w:beforeAutospacing="1"/>
        <w:jc w:val="center"/>
        <w:rPr>
          <w:rFonts w:eastAsia="Times New Roman"/>
          <w:b/>
          <w:lang w:eastAsia="hu-HU"/>
        </w:rPr>
      </w:pPr>
      <w:r w:rsidRPr="00DA225E">
        <w:rPr>
          <w:rFonts w:eastAsia="Times New Roman"/>
          <w:b/>
          <w:lang w:eastAsia="hu-HU"/>
        </w:rPr>
        <w:t>Részletes indokolás</w:t>
      </w:r>
    </w:p>
    <w:p w14:paraId="6B558AC8" w14:textId="77777777" w:rsidR="007A4F5D" w:rsidRPr="00244EB7" w:rsidRDefault="007A4F5D" w:rsidP="007A4F5D">
      <w:pPr>
        <w:spacing w:before="100" w:beforeAutospacing="1"/>
        <w:jc w:val="center"/>
        <w:rPr>
          <w:rFonts w:eastAsia="Times New Roman"/>
          <w:lang w:eastAsia="hu-HU"/>
        </w:rPr>
      </w:pPr>
      <w:r w:rsidRPr="00244EB7">
        <w:rPr>
          <w:rFonts w:eastAsia="Times New Roman"/>
          <w:lang w:eastAsia="hu-HU"/>
        </w:rPr>
        <w:t>1.§-hoz</w:t>
      </w:r>
    </w:p>
    <w:p w14:paraId="4BBA0C66" w14:textId="77777777" w:rsidR="007A4F5D" w:rsidRDefault="007A4F5D" w:rsidP="007A4F5D">
      <w:pPr>
        <w:spacing w:before="100" w:beforeAutospacing="1"/>
        <w:jc w:val="both"/>
        <w:rPr>
          <w:rFonts w:eastAsia="Times New Roman"/>
          <w:lang w:eastAsia="hu-HU"/>
        </w:rPr>
      </w:pPr>
      <w:r w:rsidRPr="00244EB7">
        <w:rPr>
          <w:rFonts w:eastAsia="Times New Roman"/>
          <w:lang w:eastAsia="hu-HU"/>
        </w:rPr>
        <w:t>Meghatározza azon személyek körét (személyi hatály), amelyekre a rendeletet alkalmazni kell.</w:t>
      </w:r>
    </w:p>
    <w:p w14:paraId="3B7A74B4" w14:textId="77777777" w:rsidR="007A4F5D" w:rsidRPr="00244EB7" w:rsidRDefault="007A4F5D" w:rsidP="007A4F5D">
      <w:pPr>
        <w:spacing w:before="100" w:beforeAutospacing="1"/>
        <w:jc w:val="center"/>
        <w:rPr>
          <w:rFonts w:eastAsia="Times New Roman"/>
          <w:lang w:eastAsia="hu-HU"/>
        </w:rPr>
      </w:pPr>
      <w:r w:rsidRPr="00244EB7">
        <w:rPr>
          <w:rFonts w:eastAsia="Times New Roman"/>
          <w:lang w:eastAsia="hu-HU"/>
        </w:rPr>
        <w:t>2.§-hoz</w:t>
      </w:r>
    </w:p>
    <w:p w14:paraId="63DBFA73" w14:textId="77777777" w:rsidR="007A4F5D" w:rsidRPr="00244EB7" w:rsidRDefault="007A4F5D" w:rsidP="007A4F5D">
      <w:pPr>
        <w:spacing w:before="100" w:beforeAutospacing="1"/>
        <w:jc w:val="both"/>
        <w:rPr>
          <w:rFonts w:eastAsia="Times New Roman"/>
          <w:lang w:eastAsia="hu-HU"/>
        </w:rPr>
      </w:pPr>
      <w:r w:rsidRPr="00244EB7">
        <w:rPr>
          <w:rFonts w:eastAsia="Times New Roman"/>
          <w:lang w:eastAsia="hu-HU"/>
        </w:rPr>
        <w:t>Meghatározza a 2021. évi munkarendjében, a nyári időszakban az igazgatási szünet 2021. július 19. napjától - 2021. augusztus 06. napjáig tart a téli időszakban az igazgatási szünet 2021. december 27. napjától - 2021. december 31. napjáig tart.</w:t>
      </w:r>
    </w:p>
    <w:p w14:paraId="0923FE8C" w14:textId="77777777" w:rsidR="007A4F5D" w:rsidRPr="00244EB7" w:rsidRDefault="007A4F5D" w:rsidP="007A4F5D">
      <w:pPr>
        <w:spacing w:before="100" w:beforeAutospacing="1"/>
        <w:jc w:val="center"/>
        <w:rPr>
          <w:rFonts w:eastAsia="Times New Roman"/>
          <w:lang w:eastAsia="hu-HU"/>
        </w:rPr>
      </w:pPr>
      <w:r w:rsidRPr="00244EB7">
        <w:rPr>
          <w:rFonts w:eastAsia="Times New Roman"/>
          <w:lang w:eastAsia="hu-HU"/>
        </w:rPr>
        <w:t>3.§-hoz</w:t>
      </w:r>
    </w:p>
    <w:p w14:paraId="44E9027F" w14:textId="77777777" w:rsidR="007A4F5D" w:rsidRPr="00244EB7" w:rsidRDefault="007A4F5D" w:rsidP="007A4F5D">
      <w:pPr>
        <w:spacing w:before="100" w:beforeAutospacing="1"/>
        <w:jc w:val="both"/>
        <w:rPr>
          <w:rFonts w:eastAsia="Times New Roman"/>
          <w:lang w:eastAsia="hu-HU"/>
        </w:rPr>
      </w:pPr>
      <w:r w:rsidRPr="00244EB7">
        <w:rPr>
          <w:rFonts w:eastAsia="Times New Roman"/>
          <w:lang w:eastAsia="hu-HU"/>
        </w:rPr>
        <w:t>Rendelkezi az igazgatási szünetről való lakossági tájékoztatásról, és az igazgatási szünet időtartama alatt az ügyelet tartásáról.</w:t>
      </w:r>
    </w:p>
    <w:p w14:paraId="3A11A079" w14:textId="77777777" w:rsidR="007A4F5D" w:rsidRDefault="007A4F5D" w:rsidP="007A4F5D">
      <w:pPr>
        <w:spacing w:before="100" w:beforeAutospacing="1"/>
        <w:jc w:val="center"/>
        <w:rPr>
          <w:rFonts w:eastAsia="Times New Roman"/>
          <w:lang w:eastAsia="hu-HU"/>
        </w:rPr>
      </w:pPr>
      <w:r w:rsidRPr="00244EB7">
        <w:rPr>
          <w:rFonts w:eastAsia="Times New Roman"/>
          <w:lang w:eastAsia="hu-HU"/>
        </w:rPr>
        <w:t>4.§-hoz</w:t>
      </w:r>
    </w:p>
    <w:p w14:paraId="51460FBB" w14:textId="77777777" w:rsidR="007A4F5D" w:rsidRPr="00244EB7" w:rsidRDefault="007A4F5D" w:rsidP="007A4F5D">
      <w:pPr>
        <w:spacing w:before="100" w:beforeAutospacing="1"/>
        <w:jc w:val="both"/>
        <w:rPr>
          <w:rFonts w:eastAsia="Times New Roman"/>
          <w:lang w:eastAsia="hu-HU"/>
        </w:rPr>
      </w:pPr>
      <w:r w:rsidRPr="00244EB7">
        <w:rPr>
          <w:rFonts w:eastAsia="Times New Roman"/>
          <w:lang w:eastAsia="hu-HU"/>
        </w:rPr>
        <w:t>Rendelkezik az igazgatási szünet időszaka alatt az esedékessége évében ki nem adott szabadság teljes egészének kiadásáról</w:t>
      </w:r>
      <w:r>
        <w:rPr>
          <w:rFonts w:eastAsia="Times New Roman"/>
          <w:lang w:eastAsia="hu-HU"/>
        </w:rPr>
        <w:t>.</w:t>
      </w:r>
    </w:p>
    <w:p w14:paraId="07D6679B" w14:textId="77777777" w:rsidR="007A4F5D" w:rsidRPr="00244EB7" w:rsidRDefault="007A4F5D" w:rsidP="007A4F5D">
      <w:pPr>
        <w:spacing w:before="100" w:beforeAutospacing="1"/>
        <w:jc w:val="center"/>
        <w:rPr>
          <w:rFonts w:eastAsia="Times New Roman"/>
          <w:lang w:eastAsia="hu-HU"/>
        </w:rPr>
      </w:pPr>
      <w:r w:rsidRPr="00244EB7">
        <w:rPr>
          <w:rFonts w:eastAsia="Times New Roman"/>
          <w:lang w:eastAsia="hu-HU"/>
        </w:rPr>
        <w:t>5.§-hoz</w:t>
      </w:r>
    </w:p>
    <w:p w14:paraId="475163A6" w14:textId="77777777" w:rsidR="007A4F5D" w:rsidRPr="00244EB7" w:rsidRDefault="007A4F5D" w:rsidP="007A4F5D">
      <w:pPr>
        <w:spacing w:before="100" w:beforeAutospacing="1" w:line="403" w:lineRule="atLeast"/>
        <w:jc w:val="both"/>
        <w:rPr>
          <w:rFonts w:eastAsia="Times New Roman"/>
          <w:lang w:eastAsia="hu-HU"/>
        </w:rPr>
      </w:pPr>
      <w:r w:rsidRPr="00244EB7">
        <w:rPr>
          <w:rFonts w:eastAsia="Times New Roman"/>
          <w:lang w:eastAsia="hu-HU"/>
        </w:rPr>
        <w:t>A hatályba léptető rendelkezéseket, valamint e rendelet beépülését követően a hatályon kívül helyező rendelkezést tartalmazza.</w:t>
      </w:r>
    </w:p>
    <w:p w14:paraId="09386A81" w14:textId="77777777" w:rsidR="000468AE" w:rsidRDefault="000468AE"/>
    <w:sectPr w:rsidR="00046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5D"/>
    <w:rsid w:val="00011680"/>
    <w:rsid w:val="000468AE"/>
    <w:rsid w:val="007A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1A3F"/>
  <w15:chartTrackingRefBased/>
  <w15:docId w15:val="{32ACC52E-71EE-48BD-8728-B5EDE4AF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A4F5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">
    <w:name w:val=" Char Char Char Char Char"/>
    <w:basedOn w:val="Norml"/>
    <w:rsid w:val="007A4F5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</dc:creator>
  <cp:keywords/>
  <dc:description/>
  <cp:lastModifiedBy>Katalin</cp:lastModifiedBy>
  <cp:revision>1</cp:revision>
  <dcterms:created xsi:type="dcterms:W3CDTF">2021-02-22T15:02:00Z</dcterms:created>
  <dcterms:modified xsi:type="dcterms:W3CDTF">2021-02-22T15:04:00Z</dcterms:modified>
</cp:coreProperties>
</file>