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19D2" w14:textId="77777777" w:rsidR="00EC2092" w:rsidRDefault="00EC2092" w:rsidP="00EC2092">
      <w:pPr>
        <w:jc w:val="right"/>
      </w:pPr>
      <w:r>
        <w:t>Melléklet a 19/2012(</w:t>
      </w:r>
      <w:proofErr w:type="spellStart"/>
      <w:r>
        <w:t>XI.14</w:t>
      </w:r>
      <w:proofErr w:type="spellEnd"/>
      <w:r>
        <w:t>.) önkormányzati rendelethez</w:t>
      </w:r>
    </w:p>
    <w:p w14:paraId="7FD33F7D" w14:textId="77777777" w:rsidR="00EC2092" w:rsidRDefault="00EC2092" w:rsidP="00EC2092">
      <w:pPr>
        <w:rPr>
          <w:u w:val="single"/>
        </w:rPr>
      </w:pPr>
    </w:p>
    <w:p w14:paraId="66379312" w14:textId="77777777" w:rsidR="00EC2092" w:rsidRDefault="00EC2092" w:rsidP="00EC2092">
      <w:pPr>
        <w:rPr>
          <w:u w:val="single"/>
        </w:rPr>
      </w:pPr>
      <w:r>
        <w:rPr>
          <w:u w:val="single"/>
        </w:rPr>
        <w:t>A kocsányos tölgyek természetvédelmi kezelési terve</w:t>
      </w:r>
    </w:p>
    <w:p w14:paraId="7D1212B2" w14:textId="77777777" w:rsidR="00EC2092" w:rsidRDefault="00EC2092" w:rsidP="00EC2092">
      <w:pPr>
        <w:numPr>
          <w:ilvl w:val="0"/>
          <w:numId w:val="1"/>
        </w:numPr>
      </w:pPr>
      <w:r>
        <w:t>Tilos a fákat kivágni, élő ágait indokolatlanul gallyazni, eltávolítani, azt bármilyen módon károsítani.</w:t>
      </w:r>
    </w:p>
    <w:p w14:paraId="39642BDA" w14:textId="77777777" w:rsidR="00EC2092" w:rsidRDefault="00EC2092" w:rsidP="00EC2092">
      <w:pPr>
        <w:numPr>
          <w:ilvl w:val="0"/>
          <w:numId w:val="1"/>
        </w:numPr>
      </w:pPr>
      <w:r>
        <w:t xml:space="preserve">A védett fa jelentős mértékű megváltoztatásának engedélyezéséhez a képviselő-testület hozzájárulása szükséges, kivéve, </w:t>
      </w:r>
      <w:proofErr w:type="gramStart"/>
      <w:r>
        <w:t>ha  az</w:t>
      </w:r>
      <w:proofErr w:type="gramEnd"/>
      <w:r>
        <w:t xml:space="preserve">  azonnali balesetveszély-elhárítás érdekében történik.</w:t>
      </w:r>
    </w:p>
    <w:p w14:paraId="52F32755" w14:textId="77777777" w:rsidR="00EC2092" w:rsidRDefault="00EC2092" w:rsidP="00EC2092">
      <w:pPr>
        <w:numPr>
          <w:ilvl w:val="0"/>
          <w:numId w:val="1"/>
        </w:numPr>
      </w:pPr>
      <w:r>
        <w:t>A védett fa kivágásához hozzájárulás csak annak biológiai pusztulása esetén adható ki.</w:t>
      </w:r>
    </w:p>
    <w:p w14:paraId="5538B940" w14:textId="77777777" w:rsidR="00EC2092" w:rsidRDefault="00EC2092" w:rsidP="00EC2092">
      <w:pPr>
        <w:numPr>
          <w:ilvl w:val="0"/>
          <w:numId w:val="1"/>
        </w:numPr>
      </w:pPr>
      <w:r>
        <w:t>A fákat időszakosan növényvédelmi szempontból ellenőrizni kell.</w:t>
      </w:r>
    </w:p>
    <w:p w14:paraId="7C27B020" w14:textId="77777777" w:rsidR="00EC2092" w:rsidRDefault="00EC2092" w:rsidP="00EC2092">
      <w:pPr>
        <w:numPr>
          <w:ilvl w:val="0"/>
          <w:numId w:val="1"/>
        </w:numPr>
      </w:pPr>
      <w:r>
        <w:t>A védett fák korlátozás nélkül szabadon látogathatók.</w:t>
      </w:r>
    </w:p>
    <w:p w14:paraId="1EC0F2E9" w14:textId="77777777" w:rsidR="00EC2092" w:rsidRDefault="00EC2092"/>
    <w:sectPr w:rsidR="00EC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016FA"/>
    <w:multiLevelType w:val="hybridMultilevel"/>
    <w:tmpl w:val="774065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92"/>
    <w:rsid w:val="00E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0546"/>
  <w15:chartTrackingRefBased/>
  <w15:docId w15:val="{FBE3099B-780F-458D-BF9B-C0C2ADA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2020-10-02T06:59:00Z</dcterms:created>
  <dcterms:modified xsi:type="dcterms:W3CDTF">2020-10-02T07:00:00Z</dcterms:modified>
</cp:coreProperties>
</file>