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4F" w:rsidRDefault="00EF394F" w:rsidP="00EF394F">
      <w:pPr>
        <w:jc w:val="center"/>
        <w:rPr>
          <w:b/>
        </w:rPr>
      </w:pPr>
      <w:r>
        <w:rPr>
          <w:b/>
        </w:rPr>
        <w:t>Szabadbattyán Nagyközségi Önkormányzat Képviselő-testületének</w:t>
      </w:r>
    </w:p>
    <w:p w:rsidR="00EF394F" w:rsidRDefault="00EF394F" w:rsidP="00EF394F">
      <w:pPr>
        <w:jc w:val="center"/>
        <w:rPr>
          <w:b/>
        </w:rPr>
      </w:pPr>
      <w:r>
        <w:rPr>
          <w:b/>
        </w:rPr>
        <w:t>14/2014. (X.04.) önkormányzati rendelete</w:t>
      </w:r>
    </w:p>
    <w:p w:rsidR="00EF394F" w:rsidRDefault="00EF394F" w:rsidP="00EF394F">
      <w:pPr>
        <w:jc w:val="center"/>
        <w:rPr>
          <w:b/>
        </w:rPr>
      </w:pPr>
    </w:p>
    <w:p w:rsidR="00EF394F" w:rsidRDefault="00EF394F" w:rsidP="00EF394F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Szabadbattyán Nagyközségi </w:t>
      </w:r>
      <w:r w:rsidR="00EC1860">
        <w:rPr>
          <w:b/>
        </w:rPr>
        <w:t xml:space="preserve">Önkormányzat </w:t>
      </w:r>
      <w:r>
        <w:rPr>
          <w:b/>
        </w:rPr>
        <w:t>építési szabályzatáról és szabályozási tervéről szóló 14/2010. (X.28.) önkormányzati rendelet módosításáról</w:t>
      </w:r>
    </w:p>
    <w:p w:rsidR="00EF394F" w:rsidRDefault="00EF394F" w:rsidP="00EF394F">
      <w:pPr>
        <w:jc w:val="center"/>
        <w:rPr>
          <w:b/>
        </w:rPr>
      </w:pPr>
    </w:p>
    <w:p w:rsidR="00EF394F" w:rsidRDefault="00EF394F" w:rsidP="00EF394F">
      <w:pPr>
        <w:rPr>
          <w:b/>
        </w:rPr>
      </w:pPr>
    </w:p>
    <w:p w:rsidR="00EF394F" w:rsidRDefault="00EF394F" w:rsidP="00EF394F">
      <w:pPr>
        <w:jc w:val="both"/>
      </w:pPr>
    </w:p>
    <w:p w:rsidR="00EF394F" w:rsidRDefault="00EF394F" w:rsidP="00EF394F">
      <w:pPr>
        <w:jc w:val="both"/>
      </w:pPr>
    </w:p>
    <w:p w:rsidR="00EF394F" w:rsidRDefault="00EF394F" w:rsidP="00EF394F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Szabadbattyán Nagyközségi Önkormányzat Képviselő-testülete az Alaptörvény 32. cikk (1) bekezdés a) pontjában kapott felhatalmazás alapján, az épített környezet alakításáról és védelméről szóló 1997. évi LXXVIII. törvény 13. § (1) bekezdésében, valamint Magyarország helyi önkormányzatairól szóló 2011. évi CLXXXIX. törvény 13.§ (1) bekezdés 1. </w:t>
      </w:r>
      <w:proofErr w:type="gramStart"/>
      <w:r>
        <w:rPr>
          <w:rFonts w:ascii="Courier New" w:hAnsi="Courier New" w:cs="Courier New"/>
          <w:sz w:val="28"/>
          <w:szCs w:val="28"/>
        </w:rPr>
        <w:t>pontjában  biztosított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feladatkörében eljárva – a Pénzügyi, Gazdasági Bizottság előzetes véleményével – a következőket rendeli el: </w:t>
      </w:r>
    </w:p>
    <w:p w:rsidR="00EF394F" w:rsidRDefault="00EF394F" w:rsidP="00EF394F">
      <w:pPr>
        <w:jc w:val="both"/>
        <w:rPr>
          <w:rFonts w:ascii="Courier New" w:hAnsi="Courier New" w:cs="Courier New"/>
          <w:sz w:val="28"/>
          <w:szCs w:val="28"/>
        </w:rPr>
      </w:pPr>
    </w:p>
    <w:p w:rsidR="00EF394F" w:rsidRDefault="00EF394F" w:rsidP="00EF394F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1.§ A Szabadbattyán Nagyközségi Önkormányzat Képviselő-testületének a Szabadbattyán építési szabályzatáról és szabályozási tervéről szóló 14/2010. (IX.28.) önkormányzati rendelet 1. melléklete helyébe e rendelet 1</w:t>
      </w:r>
      <w:proofErr w:type="gramStart"/>
      <w:r>
        <w:rPr>
          <w:rFonts w:ascii="Courier New" w:hAnsi="Courier New" w:cs="Courier New"/>
          <w:sz w:val="28"/>
          <w:szCs w:val="28"/>
        </w:rPr>
        <w:t>.melléklete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lép.   </w:t>
      </w:r>
    </w:p>
    <w:p w:rsidR="00EF394F" w:rsidRDefault="00EF394F" w:rsidP="00EF394F">
      <w:pPr>
        <w:jc w:val="both"/>
        <w:rPr>
          <w:rFonts w:ascii="Courier New" w:hAnsi="Courier New" w:cs="Courier New"/>
          <w:sz w:val="28"/>
          <w:szCs w:val="28"/>
        </w:rPr>
      </w:pPr>
    </w:p>
    <w:p w:rsidR="00EF394F" w:rsidRDefault="00EF394F" w:rsidP="00EF394F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2.§ Ez a rendelet a kihirdetését követő napon lép hatályba, és a hatályba lépést követő 4. napon hatályát veszti. </w:t>
      </w:r>
    </w:p>
    <w:p w:rsidR="00EF394F" w:rsidRDefault="00EF394F" w:rsidP="00EF394F"/>
    <w:p w:rsidR="00EF394F" w:rsidRDefault="00EF394F" w:rsidP="00EF394F"/>
    <w:p w:rsidR="00EF394F" w:rsidRDefault="00EF394F" w:rsidP="00EF394F">
      <w:pPr>
        <w:rPr>
          <w:b/>
        </w:rPr>
      </w:pPr>
      <w:r>
        <w:rPr>
          <w:b/>
        </w:rPr>
        <w:t>Mátrai Csaba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Némethné Jenei Éva</w:t>
      </w:r>
    </w:p>
    <w:p w:rsidR="00EF394F" w:rsidRDefault="00EF394F" w:rsidP="00EF394F"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jegyző </w:t>
      </w:r>
    </w:p>
    <w:p w:rsidR="00EF394F" w:rsidRDefault="00EF394F" w:rsidP="00EF394F"/>
    <w:p w:rsidR="00EF394F" w:rsidRDefault="00EF394F" w:rsidP="00EF394F">
      <w:pPr>
        <w:rPr>
          <w:b/>
          <w:u w:val="single"/>
        </w:rPr>
      </w:pPr>
      <w:r>
        <w:rPr>
          <w:b/>
          <w:u w:val="single"/>
        </w:rPr>
        <w:t>Záradék:</w:t>
      </w:r>
    </w:p>
    <w:p w:rsidR="00EF394F" w:rsidRDefault="00EF394F" w:rsidP="00EF394F"/>
    <w:p w:rsidR="00EF394F" w:rsidRDefault="00EF394F" w:rsidP="00EF394F">
      <w:pPr>
        <w:jc w:val="both"/>
      </w:pPr>
    </w:p>
    <w:p w:rsidR="00EF394F" w:rsidRDefault="00EF394F" w:rsidP="00EF394F">
      <w:pPr>
        <w:jc w:val="both"/>
      </w:pPr>
      <w:r>
        <w:t xml:space="preserve">Társadalmi egyeztetésre a Szabadbattyáni Polgármesteri Hivatal hirdetőtábláján a rendelet-tervezet kifüggesztésre </w:t>
      </w:r>
      <w:proofErr w:type="gramStart"/>
      <w:r>
        <w:t>került :2014.</w:t>
      </w:r>
      <w:proofErr w:type="gramEnd"/>
      <w:r>
        <w:t xml:space="preserve"> szeptember 20. napjától 2014. október 3. napjáig. </w:t>
      </w:r>
    </w:p>
    <w:p w:rsidR="00EF394F" w:rsidRDefault="00EF394F" w:rsidP="00EF394F">
      <w:pPr>
        <w:jc w:val="both"/>
      </w:pPr>
      <w:r>
        <w:t xml:space="preserve">Ellene észrevétel, bejelentés, vélemény nem érkezett. </w:t>
      </w:r>
    </w:p>
    <w:p w:rsidR="00EF394F" w:rsidRDefault="00EF394F" w:rsidP="00EF394F">
      <w:pPr>
        <w:jc w:val="both"/>
      </w:pPr>
    </w:p>
    <w:p w:rsidR="00EF394F" w:rsidRDefault="00EF394F" w:rsidP="00EF394F">
      <w:pPr>
        <w:jc w:val="both"/>
      </w:pPr>
      <w:r>
        <w:t xml:space="preserve">A rendeletet Szabadbattyáni Polgármesteri Hivatal hirdetőtábláján 2014. október 4-én kihirdettem. </w:t>
      </w:r>
    </w:p>
    <w:p w:rsidR="00EF394F" w:rsidRDefault="00EF394F" w:rsidP="00EF394F"/>
    <w:p w:rsidR="00EF394F" w:rsidRDefault="00EF394F" w:rsidP="00EF394F">
      <w:r>
        <w:t>Némethné Jenei Éva</w:t>
      </w:r>
    </w:p>
    <w:p w:rsidR="00EF394F" w:rsidRDefault="00EF394F" w:rsidP="00EF394F">
      <w:proofErr w:type="gramStart"/>
      <w:r>
        <w:t>jegyző</w:t>
      </w:r>
      <w:proofErr w:type="gramEnd"/>
      <w:r>
        <w:t xml:space="preserve"> </w:t>
      </w:r>
    </w:p>
    <w:p w:rsidR="00EF394F" w:rsidRDefault="00EF394F" w:rsidP="00EF394F"/>
    <w:p w:rsidR="00EF394F" w:rsidRDefault="00EF394F" w:rsidP="00EF394F">
      <w:pPr>
        <w:pStyle w:val="Standard"/>
        <w:widowControl/>
        <w:tabs>
          <w:tab w:val="left" w:pos="-630"/>
          <w:tab w:val="left" w:pos="-113"/>
        </w:tabs>
        <w:spacing w:after="160" w:line="254" w:lineRule="auto"/>
        <w:ind w:left="-113" w:right="-1134"/>
        <w:rPr>
          <w:rFonts w:ascii="Times New Roman" w:hAnsi="Times New Roman" w:cs="Times New Roman"/>
          <w:i/>
          <w:spacing w:val="38"/>
          <w:lang w:eastAsia="en-US" w:bidi="ar-SA"/>
        </w:rPr>
      </w:pPr>
      <w:r>
        <w:rPr>
          <w:rFonts w:ascii="Times New Roman" w:hAnsi="Times New Roman" w:cs="Times New Roman"/>
          <w:i/>
          <w:spacing w:val="38"/>
          <w:lang w:eastAsia="en-US" w:bidi="ar-SA"/>
        </w:rPr>
        <w:lastRenderedPageBreak/>
        <w:t>1</w:t>
      </w:r>
      <w:proofErr w:type="gramStart"/>
      <w:r>
        <w:rPr>
          <w:rFonts w:ascii="Times New Roman" w:hAnsi="Times New Roman" w:cs="Times New Roman"/>
          <w:i/>
          <w:spacing w:val="38"/>
          <w:lang w:eastAsia="en-US" w:bidi="ar-SA"/>
        </w:rPr>
        <w:t>.melléklet</w:t>
      </w:r>
      <w:proofErr w:type="gramEnd"/>
      <w:r>
        <w:rPr>
          <w:rFonts w:ascii="Times New Roman" w:hAnsi="Times New Roman" w:cs="Times New Roman"/>
          <w:i/>
          <w:spacing w:val="38"/>
          <w:lang w:eastAsia="en-US" w:bidi="ar-SA"/>
        </w:rPr>
        <w:t xml:space="preserve"> a 14/2014. (X.04.) önkormányzati rendelethez</w:t>
      </w:r>
    </w:p>
    <w:p w:rsidR="00EF394F" w:rsidRDefault="00EF394F" w:rsidP="00EF394F">
      <w:pPr>
        <w:pStyle w:val="Standard"/>
        <w:widowControl/>
        <w:tabs>
          <w:tab w:val="left" w:pos="-630"/>
          <w:tab w:val="left" w:pos="-113"/>
        </w:tabs>
        <w:spacing w:after="160" w:line="254" w:lineRule="auto"/>
        <w:ind w:left="-113" w:right="-1134"/>
        <w:jc w:val="both"/>
      </w:pPr>
      <w:r>
        <w:rPr>
          <w:rFonts w:ascii="Calibri" w:hAnsi="Calibri" w:cs="Calibri"/>
          <w:b/>
          <w:spacing w:val="38"/>
          <w:sz w:val="28"/>
          <w:szCs w:val="28"/>
          <w:u w:val="single"/>
          <w:lang w:eastAsia="en-US" w:bidi="ar-SA"/>
        </w:rPr>
        <w:t>SZABADBATTYÁN</w:t>
      </w:r>
      <w:r>
        <w:rPr>
          <w:rFonts w:ascii="Calibri" w:hAnsi="Calibri" w:cs="Calibri"/>
          <w:spacing w:val="38"/>
          <w:u w:val="single"/>
          <w:lang w:eastAsia="en-US" w:bidi="ar-SA"/>
        </w:rPr>
        <w:t xml:space="preserve"> TELEPÜLÉSRENDEZÉSI TERVE – I </w:t>
      </w:r>
      <w:proofErr w:type="spellStart"/>
      <w:r>
        <w:rPr>
          <w:rFonts w:ascii="Calibri" w:hAnsi="Calibri" w:cs="Calibri"/>
          <w:spacing w:val="38"/>
          <w:u w:val="single"/>
          <w:lang w:eastAsia="en-US" w:bidi="ar-SA"/>
        </w:rPr>
        <w:t>I</w:t>
      </w:r>
      <w:proofErr w:type="spellEnd"/>
      <w:r>
        <w:rPr>
          <w:rFonts w:ascii="Calibri" w:hAnsi="Calibri" w:cs="Calibri"/>
          <w:spacing w:val="38"/>
          <w:u w:val="single"/>
          <w:lang w:eastAsia="en-US" w:bidi="ar-SA"/>
        </w:rPr>
        <w:t xml:space="preserve"> ÜTEM 11/2009  </w:t>
      </w:r>
    </w:p>
    <w:p w:rsidR="00EF394F" w:rsidRDefault="00EF394F" w:rsidP="00EF394F">
      <w:pPr>
        <w:pStyle w:val="Listaszerbekezds"/>
        <w:tabs>
          <w:tab w:val="left" w:pos="-57"/>
        </w:tabs>
        <w:ind w:left="-57" w:right="-624"/>
        <w:jc w:val="center"/>
      </w:pPr>
      <w:proofErr w:type="gramStart"/>
      <w:r>
        <w:rPr>
          <w:rFonts w:cs="Calibri"/>
          <w:spacing w:val="26"/>
          <w:sz w:val="26"/>
          <w:szCs w:val="26"/>
        </w:rPr>
        <w:t>a</w:t>
      </w:r>
      <w:proofErr w:type="gramEnd"/>
      <w:r>
        <w:rPr>
          <w:rFonts w:cs="Calibri"/>
          <w:spacing w:val="26"/>
          <w:sz w:val="26"/>
          <w:szCs w:val="26"/>
        </w:rPr>
        <w:t xml:space="preserve"> Szabadbattyán Nagyközség építési szabályzatáról és szabályozási            </w:t>
      </w:r>
      <w:proofErr w:type="spellStart"/>
      <w:r>
        <w:rPr>
          <w:rFonts w:cs="Calibri"/>
          <w:spacing w:val="26"/>
          <w:sz w:val="26"/>
          <w:szCs w:val="26"/>
        </w:rPr>
        <w:t>tervérol</w:t>
      </w:r>
      <w:proofErr w:type="spellEnd"/>
      <w:r>
        <w:rPr>
          <w:rFonts w:cs="Calibri"/>
          <w:spacing w:val="26"/>
          <w:sz w:val="26"/>
          <w:szCs w:val="26"/>
        </w:rPr>
        <w:t xml:space="preserve"> szóló 14/2014. (X.04).</w:t>
      </w:r>
    </w:p>
    <w:p w:rsidR="00EF394F" w:rsidRDefault="00EF394F" w:rsidP="00EF394F">
      <w:pPr>
        <w:pStyle w:val="Listaszerbekezds"/>
        <w:ind w:left="0" w:right="-624"/>
        <w:jc w:val="center"/>
        <w:rPr>
          <w:sz w:val="26"/>
          <w:szCs w:val="26"/>
        </w:rPr>
      </w:pPr>
      <w:proofErr w:type="gramStart"/>
      <w:r>
        <w:rPr>
          <w:rFonts w:cs="Calibri"/>
          <w:spacing w:val="26"/>
          <w:sz w:val="26"/>
          <w:szCs w:val="26"/>
        </w:rPr>
        <w:t>önkormányzati</w:t>
      </w:r>
      <w:proofErr w:type="gramEnd"/>
      <w:r>
        <w:rPr>
          <w:rFonts w:cs="Calibri"/>
          <w:spacing w:val="26"/>
          <w:sz w:val="26"/>
          <w:szCs w:val="26"/>
        </w:rPr>
        <w:t xml:space="preserve"> rendelethez</w:t>
      </w:r>
    </w:p>
    <w:p w:rsidR="00EF394F" w:rsidRDefault="00EF394F" w:rsidP="00EF394F">
      <w:pPr>
        <w:pStyle w:val="Listaszerbekezds"/>
        <w:ind w:left="0" w:right="-624"/>
        <w:jc w:val="center"/>
        <w:rPr>
          <w:sz w:val="26"/>
          <w:szCs w:val="26"/>
        </w:rPr>
      </w:pPr>
      <w:r>
        <w:rPr>
          <w:rFonts w:cs="Calibri"/>
          <w:spacing w:val="26"/>
          <w:sz w:val="26"/>
          <w:szCs w:val="26"/>
        </w:rPr>
        <w:t xml:space="preserve">Az </w:t>
      </w:r>
      <w:proofErr w:type="spellStart"/>
      <w:r>
        <w:rPr>
          <w:rFonts w:cs="Calibri"/>
          <w:spacing w:val="26"/>
          <w:sz w:val="26"/>
          <w:szCs w:val="26"/>
        </w:rPr>
        <w:t>értékvédelemrol</w:t>
      </w:r>
      <w:proofErr w:type="spellEnd"/>
    </w:p>
    <w:p w:rsidR="00EF394F" w:rsidRDefault="00EF394F" w:rsidP="00EF394F">
      <w:pPr>
        <w:pStyle w:val="Standard"/>
        <w:rPr>
          <w:sz w:val="26"/>
          <w:szCs w:val="26"/>
        </w:rPr>
      </w:pPr>
    </w:p>
    <w:p w:rsidR="00EF394F" w:rsidRDefault="00EF394F" w:rsidP="00EF394F">
      <w:pPr>
        <w:pStyle w:val="Standard"/>
        <w:ind w:left="-397"/>
        <w:rPr>
          <w:sz w:val="26"/>
          <w:szCs w:val="26"/>
        </w:rPr>
      </w:pPr>
      <w:proofErr w:type="spellStart"/>
      <w:r>
        <w:rPr>
          <w:rFonts w:ascii="Calibri" w:hAnsi="Calibri"/>
          <w:sz w:val="26"/>
          <w:szCs w:val="26"/>
        </w:rPr>
        <w:t>Muemléki</w:t>
      </w:r>
      <w:proofErr w:type="spellEnd"/>
      <w:r>
        <w:rPr>
          <w:rFonts w:ascii="Calibri" w:hAnsi="Calibri"/>
          <w:sz w:val="26"/>
          <w:szCs w:val="26"/>
        </w:rPr>
        <w:t xml:space="preserve"> védelem alatt álló épületek:</w:t>
      </w:r>
    </w:p>
    <w:p w:rsidR="00EF394F" w:rsidRDefault="00EF394F" w:rsidP="00EF394F">
      <w:pPr>
        <w:pStyle w:val="Standard"/>
        <w:tabs>
          <w:tab w:val="left" w:pos="117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1.       Öregtorony (KÖH törzsszáma: 1741.; címe: </w:t>
      </w:r>
      <w:proofErr w:type="spellStart"/>
      <w:r>
        <w:rPr>
          <w:rFonts w:ascii="Calibri" w:hAnsi="Calibri"/>
          <w:sz w:val="26"/>
          <w:szCs w:val="26"/>
        </w:rPr>
        <w:t>Kula</w:t>
      </w:r>
      <w:proofErr w:type="spellEnd"/>
      <w:r>
        <w:rPr>
          <w:rFonts w:ascii="Calibri" w:hAnsi="Calibri"/>
          <w:sz w:val="26"/>
          <w:szCs w:val="26"/>
        </w:rPr>
        <w:t xml:space="preserve"> tér 54. Hrsz.)</w:t>
      </w:r>
    </w:p>
    <w:p w:rsidR="00EF394F" w:rsidRDefault="00EF394F" w:rsidP="00EF394F">
      <w:pPr>
        <w:pStyle w:val="Standard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2.       Nepomuki Szent János szobor (KÖH </w:t>
      </w:r>
      <w:proofErr w:type="spellStart"/>
      <w:r>
        <w:rPr>
          <w:rFonts w:ascii="Calibri" w:hAnsi="Calibri"/>
          <w:sz w:val="26"/>
          <w:szCs w:val="26"/>
        </w:rPr>
        <w:t>törzssz</w:t>
      </w:r>
      <w:proofErr w:type="spellEnd"/>
      <w:proofErr w:type="gramStart"/>
      <w:r>
        <w:rPr>
          <w:rFonts w:ascii="Calibri" w:hAnsi="Calibri"/>
          <w:sz w:val="26"/>
          <w:szCs w:val="26"/>
        </w:rPr>
        <w:t>.:</w:t>
      </w:r>
      <w:proofErr w:type="gramEnd"/>
      <w:r>
        <w:rPr>
          <w:rFonts w:ascii="Calibri" w:hAnsi="Calibri"/>
          <w:sz w:val="26"/>
          <w:szCs w:val="26"/>
        </w:rPr>
        <w:t xml:space="preserve"> 9708.; címe: Balatoni u., 1320.</w:t>
      </w:r>
    </w:p>
    <w:p w:rsidR="00EF394F" w:rsidRDefault="00EF394F" w:rsidP="00EF394F">
      <w:pPr>
        <w:pStyle w:val="Standard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       Hrsz.)</w:t>
      </w:r>
    </w:p>
    <w:p w:rsidR="00EF394F" w:rsidRDefault="00EF394F" w:rsidP="00EF394F">
      <w:pPr>
        <w:pStyle w:val="Standard"/>
        <w:rPr>
          <w:sz w:val="26"/>
          <w:szCs w:val="26"/>
        </w:rPr>
      </w:pPr>
    </w:p>
    <w:p w:rsidR="00EF394F" w:rsidRDefault="00EF394F" w:rsidP="00EF394F">
      <w:pPr>
        <w:pStyle w:val="Standard"/>
        <w:tabs>
          <w:tab w:val="left" w:pos="-624"/>
        </w:tabs>
        <w:ind w:left="-624"/>
        <w:rPr>
          <w:sz w:val="26"/>
          <w:szCs w:val="26"/>
        </w:rPr>
      </w:pPr>
      <w:r>
        <w:rPr>
          <w:sz w:val="26"/>
          <w:szCs w:val="26"/>
        </w:rPr>
        <w:t>Helyi védelemben részesült építmények:</w:t>
      </w:r>
    </w:p>
    <w:p w:rsidR="00EF394F" w:rsidRDefault="00EF394F" w:rsidP="00EF394F">
      <w:pPr>
        <w:pStyle w:val="Standard"/>
        <w:tabs>
          <w:tab w:val="left" w:pos="7367"/>
        </w:tabs>
        <w:rPr>
          <w:sz w:val="26"/>
          <w:szCs w:val="26"/>
        </w:rPr>
      </w:pPr>
      <w:r>
        <w:rPr>
          <w:sz w:val="26"/>
          <w:szCs w:val="26"/>
        </w:rPr>
        <w:t xml:space="preserve">3. református </w:t>
      </w:r>
      <w:proofErr w:type="gramStart"/>
      <w:r>
        <w:rPr>
          <w:sz w:val="26"/>
          <w:szCs w:val="26"/>
        </w:rPr>
        <w:t>templom                            Petőfi</w:t>
      </w:r>
      <w:proofErr w:type="gramEnd"/>
      <w:r>
        <w:rPr>
          <w:sz w:val="26"/>
          <w:szCs w:val="26"/>
        </w:rPr>
        <w:t xml:space="preserve"> S. </w:t>
      </w:r>
      <w:proofErr w:type="gramStart"/>
      <w:r>
        <w:rPr>
          <w:sz w:val="26"/>
          <w:szCs w:val="26"/>
        </w:rPr>
        <w:t>u.</w:t>
      </w:r>
      <w:proofErr w:type="gramEnd"/>
      <w:r>
        <w:rPr>
          <w:sz w:val="26"/>
          <w:szCs w:val="26"/>
        </w:rPr>
        <w:t xml:space="preserve">                               Hrsz.: 985/1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lakóház                                                Petőfi</w:t>
      </w:r>
      <w:proofErr w:type="gramEnd"/>
      <w:r>
        <w:rPr>
          <w:sz w:val="26"/>
          <w:szCs w:val="26"/>
        </w:rPr>
        <w:t xml:space="preserve"> S. </w:t>
      </w:r>
      <w:proofErr w:type="gramStart"/>
      <w:r>
        <w:rPr>
          <w:sz w:val="26"/>
          <w:szCs w:val="26"/>
        </w:rPr>
        <w:t>u.</w:t>
      </w:r>
      <w:proofErr w:type="gramEnd"/>
      <w:r>
        <w:rPr>
          <w:sz w:val="26"/>
          <w:szCs w:val="26"/>
        </w:rPr>
        <w:t xml:space="preserve"> 60.                         Hrsz.: 1149/1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>lakóház                                                Petőfi</w:t>
      </w:r>
      <w:proofErr w:type="gramEnd"/>
      <w:r>
        <w:rPr>
          <w:sz w:val="26"/>
          <w:szCs w:val="26"/>
        </w:rPr>
        <w:t xml:space="preserve"> S. </w:t>
      </w:r>
      <w:proofErr w:type="gramStart"/>
      <w:r>
        <w:rPr>
          <w:sz w:val="26"/>
          <w:szCs w:val="26"/>
        </w:rPr>
        <w:t>u.</w:t>
      </w:r>
      <w:proofErr w:type="gramEnd"/>
      <w:r>
        <w:rPr>
          <w:sz w:val="26"/>
          <w:szCs w:val="26"/>
        </w:rPr>
        <w:t xml:space="preserve"> 71.                         Hrsz.: 909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>
        <w:rPr>
          <w:sz w:val="26"/>
          <w:szCs w:val="26"/>
        </w:rPr>
        <w:t>lakóház                                                Petőfi</w:t>
      </w:r>
      <w:proofErr w:type="gramEnd"/>
      <w:r>
        <w:rPr>
          <w:sz w:val="26"/>
          <w:szCs w:val="26"/>
        </w:rPr>
        <w:t xml:space="preserve"> S. </w:t>
      </w:r>
      <w:proofErr w:type="gramStart"/>
      <w:r>
        <w:rPr>
          <w:sz w:val="26"/>
          <w:szCs w:val="26"/>
        </w:rPr>
        <w:t>u.</w:t>
      </w:r>
      <w:proofErr w:type="gramEnd"/>
      <w:r>
        <w:rPr>
          <w:sz w:val="26"/>
          <w:szCs w:val="26"/>
        </w:rPr>
        <w:t xml:space="preserve"> 72.                         Hrsz.: 1143/1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proofErr w:type="gramStart"/>
      <w:r>
        <w:rPr>
          <w:sz w:val="26"/>
          <w:szCs w:val="26"/>
        </w:rPr>
        <w:t>lakóház                                                Kossuth</w:t>
      </w:r>
      <w:proofErr w:type="gramEnd"/>
      <w:r>
        <w:rPr>
          <w:sz w:val="26"/>
          <w:szCs w:val="26"/>
        </w:rPr>
        <w:t xml:space="preserve"> L. u. 12.                     Hrsz.: 996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proofErr w:type="gramStart"/>
      <w:r>
        <w:rPr>
          <w:sz w:val="26"/>
          <w:szCs w:val="26"/>
        </w:rPr>
        <w:t>lakóház                                                Kossuth</w:t>
      </w:r>
      <w:proofErr w:type="gramEnd"/>
      <w:r>
        <w:rPr>
          <w:sz w:val="26"/>
          <w:szCs w:val="26"/>
        </w:rPr>
        <w:t xml:space="preserve"> L. u. 20.                     Hrsz.: 992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proofErr w:type="gramStart"/>
      <w:r>
        <w:rPr>
          <w:sz w:val="26"/>
          <w:szCs w:val="26"/>
        </w:rPr>
        <w:t>lakóház                                                Dózsa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Gy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u.</w:t>
      </w:r>
      <w:proofErr w:type="gramEnd"/>
      <w:r>
        <w:rPr>
          <w:sz w:val="26"/>
          <w:szCs w:val="26"/>
        </w:rPr>
        <w:t xml:space="preserve"> 5.                        Hrsz.: 1105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proofErr w:type="gramStart"/>
      <w:r>
        <w:rPr>
          <w:sz w:val="26"/>
          <w:szCs w:val="26"/>
        </w:rPr>
        <w:t>lakóház                                              Dózsa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Gy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u.</w:t>
      </w:r>
      <w:proofErr w:type="gramEnd"/>
      <w:r>
        <w:rPr>
          <w:sz w:val="26"/>
          <w:szCs w:val="26"/>
        </w:rPr>
        <w:t xml:space="preserve"> 15.                      Hrsz.: 1100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proofErr w:type="gramStart"/>
      <w:r>
        <w:rPr>
          <w:sz w:val="26"/>
          <w:szCs w:val="26"/>
        </w:rPr>
        <w:t>lakóház                                              Dózsa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Gy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u.</w:t>
      </w:r>
      <w:proofErr w:type="gramEnd"/>
      <w:r>
        <w:rPr>
          <w:sz w:val="26"/>
          <w:szCs w:val="26"/>
        </w:rPr>
        <w:t xml:space="preserve"> 21.                      Hrsz.: 1097/2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>
        <w:rPr>
          <w:sz w:val="26"/>
          <w:szCs w:val="26"/>
        </w:rPr>
        <w:t>lakóház                                              Dózsa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Gy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u.</w:t>
      </w:r>
      <w:proofErr w:type="gramEnd"/>
      <w:r>
        <w:rPr>
          <w:sz w:val="26"/>
          <w:szCs w:val="26"/>
        </w:rPr>
        <w:t xml:space="preserve"> 28.                      Hrsz.: 1052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proofErr w:type="gramStart"/>
      <w:r>
        <w:rPr>
          <w:sz w:val="26"/>
          <w:szCs w:val="26"/>
        </w:rPr>
        <w:t>lakóház                                              Dózsa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Gy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u.</w:t>
      </w:r>
      <w:proofErr w:type="gramEnd"/>
      <w:r>
        <w:rPr>
          <w:sz w:val="26"/>
          <w:szCs w:val="26"/>
        </w:rPr>
        <w:t xml:space="preserve"> 31.                      Hrsz.: 1092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proofErr w:type="gramStart"/>
      <w:r>
        <w:rPr>
          <w:sz w:val="26"/>
          <w:szCs w:val="26"/>
        </w:rPr>
        <w:t>kereszt                                               Árpád</w:t>
      </w:r>
      <w:proofErr w:type="gramEnd"/>
      <w:r>
        <w:rPr>
          <w:sz w:val="26"/>
          <w:szCs w:val="26"/>
        </w:rPr>
        <w:t xml:space="preserve"> u.                                   Hrsz.: 731/3    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proofErr w:type="gramStart"/>
      <w:r>
        <w:rPr>
          <w:sz w:val="26"/>
          <w:szCs w:val="26"/>
        </w:rPr>
        <w:t>lakóház                                              Széchenyi</w:t>
      </w:r>
      <w:proofErr w:type="gramEnd"/>
      <w:r>
        <w:rPr>
          <w:sz w:val="26"/>
          <w:szCs w:val="26"/>
        </w:rPr>
        <w:t xml:space="preserve"> u. 26.                       Hrsz.: 180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16. </w:t>
      </w:r>
      <w:proofErr w:type="gramStart"/>
      <w:r>
        <w:rPr>
          <w:sz w:val="26"/>
          <w:szCs w:val="26"/>
        </w:rPr>
        <w:t>lakóház                                              Széchenyi</w:t>
      </w:r>
      <w:proofErr w:type="gramEnd"/>
      <w:r>
        <w:rPr>
          <w:sz w:val="26"/>
          <w:szCs w:val="26"/>
        </w:rPr>
        <w:t xml:space="preserve"> u. 39.                       Hrsz.: 352/1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17. </w:t>
      </w:r>
      <w:proofErr w:type="gramStart"/>
      <w:r>
        <w:rPr>
          <w:sz w:val="26"/>
          <w:szCs w:val="26"/>
        </w:rPr>
        <w:t>lakóház                                              Széchenyi</w:t>
      </w:r>
      <w:proofErr w:type="gramEnd"/>
      <w:r>
        <w:rPr>
          <w:sz w:val="26"/>
          <w:szCs w:val="26"/>
        </w:rPr>
        <w:t xml:space="preserve"> u. 41.                       Hrsz.: 351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18. </w:t>
      </w:r>
      <w:proofErr w:type="gramStart"/>
      <w:r>
        <w:rPr>
          <w:sz w:val="26"/>
          <w:szCs w:val="26"/>
        </w:rPr>
        <w:t>lakóház                                              Széchenyi</w:t>
      </w:r>
      <w:proofErr w:type="gramEnd"/>
      <w:r>
        <w:rPr>
          <w:sz w:val="26"/>
          <w:szCs w:val="26"/>
        </w:rPr>
        <w:t xml:space="preserve"> u. 56.                       Hrsz.: 206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19. </w:t>
      </w:r>
      <w:proofErr w:type="gramStart"/>
      <w:r>
        <w:rPr>
          <w:sz w:val="26"/>
          <w:szCs w:val="26"/>
        </w:rPr>
        <w:t>lakóház                                              Széchenyi</w:t>
      </w:r>
      <w:proofErr w:type="gramEnd"/>
      <w:r>
        <w:rPr>
          <w:sz w:val="26"/>
          <w:szCs w:val="26"/>
        </w:rPr>
        <w:t xml:space="preserve"> u. 58.                       Hrsz.: 207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20. </w:t>
      </w:r>
      <w:proofErr w:type="gramStart"/>
      <w:r>
        <w:rPr>
          <w:sz w:val="26"/>
          <w:szCs w:val="26"/>
        </w:rPr>
        <w:t>lakóház                                              Széchenyi</w:t>
      </w:r>
      <w:proofErr w:type="gramEnd"/>
      <w:r>
        <w:rPr>
          <w:sz w:val="26"/>
          <w:szCs w:val="26"/>
        </w:rPr>
        <w:t xml:space="preserve"> u. 60.                       Hrsz.: 209</w:t>
      </w:r>
    </w:p>
    <w:p w:rsidR="00EF394F" w:rsidRDefault="00EF394F" w:rsidP="00EF394F">
      <w:pPr>
        <w:pStyle w:val="Standard"/>
        <w:tabs>
          <w:tab w:val="left" w:pos="7300"/>
        </w:tabs>
        <w:rPr>
          <w:sz w:val="26"/>
          <w:szCs w:val="26"/>
        </w:rPr>
      </w:pPr>
      <w:r>
        <w:rPr>
          <w:sz w:val="26"/>
          <w:szCs w:val="26"/>
        </w:rPr>
        <w:t xml:space="preserve">21. </w:t>
      </w:r>
      <w:proofErr w:type="gramStart"/>
      <w:r>
        <w:rPr>
          <w:sz w:val="26"/>
          <w:szCs w:val="26"/>
        </w:rPr>
        <w:t>lakóház                                              Széchenyi</w:t>
      </w:r>
      <w:proofErr w:type="gramEnd"/>
      <w:r>
        <w:rPr>
          <w:sz w:val="26"/>
          <w:szCs w:val="26"/>
        </w:rPr>
        <w:t xml:space="preserve"> u. 62.                       Hrsz.: 210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22. </w:t>
      </w:r>
      <w:proofErr w:type="gramStart"/>
      <w:r>
        <w:rPr>
          <w:sz w:val="26"/>
          <w:szCs w:val="26"/>
        </w:rPr>
        <w:t>lakóház                                              Széchenyi</w:t>
      </w:r>
      <w:proofErr w:type="gramEnd"/>
      <w:r>
        <w:rPr>
          <w:sz w:val="26"/>
          <w:szCs w:val="26"/>
        </w:rPr>
        <w:t xml:space="preserve"> u. 66.                       Hrsz.: 212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23. </w:t>
      </w:r>
      <w:proofErr w:type="gramStart"/>
      <w:r>
        <w:rPr>
          <w:sz w:val="26"/>
          <w:szCs w:val="26"/>
        </w:rPr>
        <w:t>lakóház                                              Nádor</w:t>
      </w:r>
      <w:proofErr w:type="gramEnd"/>
      <w:r>
        <w:rPr>
          <w:sz w:val="26"/>
          <w:szCs w:val="26"/>
        </w:rPr>
        <w:t xml:space="preserve"> u. 5.                                Hrsz.: 588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24. </w:t>
      </w:r>
      <w:proofErr w:type="gramStart"/>
      <w:r>
        <w:rPr>
          <w:sz w:val="26"/>
          <w:szCs w:val="26"/>
        </w:rPr>
        <w:t>lakóház                                              Nádor</w:t>
      </w:r>
      <w:proofErr w:type="gramEnd"/>
      <w:r>
        <w:rPr>
          <w:sz w:val="26"/>
          <w:szCs w:val="26"/>
        </w:rPr>
        <w:t xml:space="preserve"> u. 42.                              Hrsz.: 103/2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25. </w:t>
      </w:r>
      <w:proofErr w:type="gramStart"/>
      <w:r>
        <w:rPr>
          <w:sz w:val="26"/>
          <w:szCs w:val="26"/>
        </w:rPr>
        <w:t>lakóház                                              Csíkvár</w:t>
      </w:r>
      <w:proofErr w:type="gramEnd"/>
      <w:r>
        <w:rPr>
          <w:sz w:val="26"/>
          <w:szCs w:val="26"/>
        </w:rPr>
        <w:t xml:space="preserve"> tér 7.                            Hrsz.: 1317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26. </w:t>
      </w:r>
      <w:proofErr w:type="gramStart"/>
      <w:r>
        <w:rPr>
          <w:sz w:val="26"/>
          <w:szCs w:val="26"/>
        </w:rPr>
        <w:t xml:space="preserve">lakóház                                              </w:t>
      </w:r>
      <w:proofErr w:type="spellStart"/>
      <w:r>
        <w:rPr>
          <w:sz w:val="26"/>
          <w:szCs w:val="26"/>
        </w:rPr>
        <w:t>Kula</w:t>
      </w:r>
      <w:proofErr w:type="spellEnd"/>
      <w:proofErr w:type="gramEnd"/>
      <w:r>
        <w:rPr>
          <w:sz w:val="26"/>
          <w:szCs w:val="26"/>
        </w:rPr>
        <w:t xml:space="preserve"> tér 8.                                 Hrsz.: 59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27. katolikus </w:t>
      </w:r>
      <w:proofErr w:type="gramStart"/>
      <w:r>
        <w:rPr>
          <w:sz w:val="26"/>
          <w:szCs w:val="26"/>
        </w:rPr>
        <w:t>templom                             Balatoni</w:t>
      </w:r>
      <w:proofErr w:type="gramEnd"/>
      <w:r>
        <w:rPr>
          <w:sz w:val="26"/>
          <w:szCs w:val="26"/>
        </w:rPr>
        <w:t xml:space="preserve"> u.                                Hrsz.: 1320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28. általános </w:t>
      </w:r>
      <w:proofErr w:type="gramStart"/>
      <w:r>
        <w:rPr>
          <w:sz w:val="26"/>
          <w:szCs w:val="26"/>
        </w:rPr>
        <w:t>iskola                                  Balatoni</w:t>
      </w:r>
      <w:proofErr w:type="gramEnd"/>
      <w:r>
        <w:rPr>
          <w:sz w:val="26"/>
          <w:szCs w:val="26"/>
        </w:rPr>
        <w:t xml:space="preserve"> u. 13                           Hrsz.: 1319</w:t>
      </w:r>
    </w:p>
    <w:p w:rsidR="00EF394F" w:rsidRDefault="00EF394F" w:rsidP="00EF394F">
      <w:pPr>
        <w:pStyle w:val="Standard"/>
        <w:rPr>
          <w:sz w:val="26"/>
          <w:szCs w:val="26"/>
        </w:rPr>
      </w:pPr>
    </w:p>
    <w:p w:rsidR="00EF394F" w:rsidRDefault="00EF394F" w:rsidP="00EF394F">
      <w:pPr>
        <w:pStyle w:val="Standard"/>
        <w:ind w:left="-454"/>
        <w:rPr>
          <w:sz w:val="26"/>
          <w:szCs w:val="26"/>
        </w:rPr>
      </w:pPr>
      <w:r>
        <w:rPr>
          <w:sz w:val="26"/>
          <w:szCs w:val="26"/>
        </w:rPr>
        <w:t>Helyi védelemre javasolt utcakép: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29.  </w:t>
      </w:r>
      <w:proofErr w:type="spellStart"/>
      <w:r>
        <w:rPr>
          <w:sz w:val="26"/>
          <w:szCs w:val="26"/>
        </w:rPr>
        <w:t>Petofi</w:t>
      </w:r>
      <w:proofErr w:type="spellEnd"/>
      <w:r>
        <w:rPr>
          <w:sz w:val="26"/>
          <w:szCs w:val="26"/>
        </w:rPr>
        <w:t xml:space="preserve"> S. </w:t>
      </w:r>
      <w:proofErr w:type="gramStart"/>
      <w:r>
        <w:rPr>
          <w:sz w:val="26"/>
          <w:szCs w:val="26"/>
        </w:rPr>
        <w:t>utca</w:t>
      </w:r>
      <w:proofErr w:type="gramEnd"/>
      <w:r>
        <w:rPr>
          <w:sz w:val="26"/>
          <w:szCs w:val="26"/>
        </w:rPr>
        <w:t xml:space="preserve"> 65,67,69</w:t>
      </w:r>
    </w:p>
    <w:p w:rsidR="00EF394F" w:rsidRDefault="00EF394F" w:rsidP="00EF394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30. Széchenyi I. utca 52,54,56,58</w:t>
      </w:r>
    </w:p>
    <w:p w:rsidR="00EF394F" w:rsidRDefault="00EF394F" w:rsidP="00EF394F">
      <w:pPr>
        <w:pStyle w:val="Standard"/>
        <w:jc w:val="center"/>
        <w:rPr>
          <w:sz w:val="26"/>
          <w:szCs w:val="26"/>
        </w:rPr>
      </w:pPr>
    </w:p>
    <w:p w:rsidR="00EF394F" w:rsidRDefault="00EF394F" w:rsidP="00EF394F"/>
    <w:p w:rsidR="00476DA5" w:rsidRDefault="00476DA5"/>
    <w:sectPr w:rsidR="00476DA5" w:rsidSect="0047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F394F"/>
    <w:rsid w:val="00476DA5"/>
    <w:rsid w:val="00BE4B32"/>
    <w:rsid w:val="00EC1860"/>
    <w:rsid w:val="00EF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EF394F"/>
    <w:pPr>
      <w:ind w:left="720"/>
      <w:contextualSpacing/>
    </w:pPr>
  </w:style>
  <w:style w:type="paragraph" w:customStyle="1" w:styleId="Standard">
    <w:name w:val="Standard"/>
    <w:rsid w:val="00EF394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4360</Characters>
  <Application>Microsoft Office Word</Application>
  <DocSecurity>0</DocSecurity>
  <Lines>36</Lines>
  <Paragraphs>9</Paragraphs>
  <ScaleCrop>false</ScaleCrop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Adminisztrator</dc:creator>
  <cp:lastModifiedBy>Adminisztrator</cp:lastModifiedBy>
  <cp:revision>2</cp:revision>
  <dcterms:created xsi:type="dcterms:W3CDTF">2014-10-07T11:52:00Z</dcterms:created>
  <dcterms:modified xsi:type="dcterms:W3CDTF">2014-10-07T11:52:00Z</dcterms:modified>
</cp:coreProperties>
</file>