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12"/>
        <w:gridCol w:w="1143"/>
        <w:gridCol w:w="1221"/>
      </w:tblGrid>
      <w:tr w:rsidR="002E52C3" w:rsidRPr="002E52C3" w:rsidTr="002E52C3">
        <w:trPr>
          <w:trHeight w:val="255"/>
        </w:trPr>
        <w:tc>
          <w:tcPr>
            <w:tcW w:w="88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1.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m</w:t>
            </w: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elléklet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Tardona 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K</w:t>
            </w: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özségi Önkormányzat 2015.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 </w:t>
            </w: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évi 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k</w:t>
            </w: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öltségvetéséről szóló 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1</w:t>
            </w: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/2015</w:t>
            </w:r>
            <w:r>
              <w:rPr>
                <w:rFonts w:ascii="Arial" w:eastAsia="Times New Roman" w:hAnsi="Arial"/>
                <w:sz w:val="20"/>
                <w:szCs w:val="20"/>
                <w:lang w:eastAsia="hu-HU"/>
              </w:rPr>
              <w:t>. (II. 6.) ö</w:t>
            </w:r>
            <w:bookmarkStart w:id="0" w:name="_GoBack"/>
            <w:bookmarkEnd w:id="0"/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 xml:space="preserve">nkormányzati rendeletéhez </w:t>
            </w:r>
          </w:p>
        </w:tc>
      </w:tr>
      <w:tr w:rsidR="002E52C3" w:rsidRPr="002E52C3" w:rsidTr="002E52C3">
        <w:trPr>
          <w:trHeight w:val="345"/>
        </w:trPr>
        <w:tc>
          <w:tcPr>
            <w:tcW w:w="651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sz w:val="20"/>
                <w:szCs w:val="20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435"/>
        </w:trPr>
        <w:tc>
          <w:tcPr>
            <w:tcW w:w="8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center"/>
            <w:hideMark/>
          </w:tcPr>
          <w:p w:rsidR="002E52C3" w:rsidRPr="002E52C3" w:rsidRDefault="002E52C3" w:rsidP="002E52C3">
            <w:pPr>
              <w:spacing w:after="0" w:line="240" w:lineRule="auto"/>
              <w:jc w:val="center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Tardona Község Önkormányzatának bevételei 2015. </w:t>
            </w:r>
            <w:proofErr w:type="gramStart"/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  (</w:t>
            </w:r>
            <w:proofErr w:type="gramEnd"/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ezer Ft-ban)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2014.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ind w:firstLine="159"/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2015.</w:t>
            </w:r>
            <w:r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 xml:space="preserve"> </w:t>
            </w:r>
            <w:r w:rsidRPr="002E52C3">
              <w:rPr>
                <w:rFonts w:ascii="Arial" w:eastAsia="Times New Roman" w:hAnsi="Arial"/>
                <w:b/>
                <w:bCs/>
                <w:sz w:val="20"/>
                <w:szCs w:val="20"/>
                <w:lang w:eastAsia="hu-HU"/>
              </w:rPr>
              <w:t>évi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Egyéb sajátos bevétel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60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Továbbszámlázott szolgáltatás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100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Bérleti díj bevétel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4 040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780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Intézményi ellátási díjak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1 262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1 056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Alkalmazottak térítése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446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100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Egyéb saját bevétel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5 908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2 036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Kiszámlázott termékek és szolgáltatások, ÁFA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488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340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ÁFA bevételek, </w:t>
            </w:r>
            <w:proofErr w:type="spellStart"/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-visszatérítések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Működési célú pénzeszközátvétel, kamat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Intézményi működési bevételek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6 396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2 376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Iparűzési adó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1 000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1 085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Telekadó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5 158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500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Magánk. kommunális adó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10 064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4 167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Idegenforgalmi adó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104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110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Helyi adó összesen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16 326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5 862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Pótlékok, bírságok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3 400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1 936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Pótlék</w:t>
            </w:r>
            <w:proofErr w:type="gramStart"/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,birság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3 400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1 936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Gépjárműadó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3 828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4 456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Átengedett központi adók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3 828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4 456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Egyéb sajátos bevételek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Önkormányzatok sajátos működési bevételei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23 554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12 254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Helyi önkormányzatok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müködésének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általános támogatása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14 600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12 131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települési önkormányzat egyes köznevelési feladatainak támogatása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11 429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10 054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települési önkor.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szociáli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, gyermekjóléti és gyermekétkeztetési feladatok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3 551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8 552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Települési önkormányzatok kulturális feladatainak támogatása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1 229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1 255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célú központosított előirányzatok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80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176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Helyi önkormányzatok kiegészítő támogatásai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3 919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Önkormányzatok működési támogatásai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34 808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32 168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Egyéb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müködési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célú </w:t>
            </w:r>
            <w:proofErr w:type="gram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támogatások  bevételei</w:t>
            </w:r>
            <w:proofErr w:type="gram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9 065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2 207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proofErr w:type="spellStart"/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Müködési</w:t>
            </w:r>
            <w:proofErr w:type="spellEnd"/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 célú támogatások államháztartáson belülről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43 873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34 375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.bev.k</w:t>
            </w:r>
            <w:proofErr w:type="gram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özponti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ktgvetési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szervtől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29 964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50 161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.bev.fejezeti</w:t>
            </w:r>
            <w:proofErr w:type="spellEnd"/>
            <w:proofErr w:type="gram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kezelésű előirányzattól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Támogatásértékű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műk</w:t>
            </w:r>
            <w:proofErr w:type="gram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.bev</w:t>
            </w:r>
            <w:proofErr w:type="gram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.Társadalombizt.alaptól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2 401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1 499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Támogatásértékű működési bevétel összesen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32 365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51 660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Előző évi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közp</w:t>
            </w:r>
            <w:proofErr w:type="gram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.ktgvetési</w:t>
            </w:r>
            <w:proofErr w:type="spellEnd"/>
            <w:proofErr w:type="gram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 kiegészítések, visszatérülések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Támogatások, támogatásértékű bevételek, kiegészítések összesen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76 238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86 035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Támog</w:t>
            </w:r>
            <w:proofErr w:type="gram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.felh</w:t>
            </w:r>
            <w:proofErr w:type="spellEnd"/>
            <w:proofErr w:type="gram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 Bevétel Településrekonstrukció pályázat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1 294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Óvodafejlesztés pályázat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5 019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VIS MAIOR pályázat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31 993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81 000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TÁMOP-6.1.2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Eü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 Pályázat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7 500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488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KEOP5.5.0/K-14-2014-0045 Közvilágítás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korszerüsítés</w:t>
            </w:r>
            <w:proofErr w:type="spellEnd"/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11 439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Felh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Pe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Átv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 xml:space="preserve">. </w:t>
            </w:r>
            <w:proofErr w:type="spellStart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Házt</w:t>
            </w:r>
            <w:proofErr w:type="spellEnd"/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.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50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Felhalmozási bevétel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45 806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CCCCFF" w:fill="C0C0C0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92 977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Előző évi pénzmaradvány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5 650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sz w:val="18"/>
                <w:szCs w:val="18"/>
                <w:lang w:eastAsia="hu-HU"/>
              </w:rPr>
              <w:t>7 618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 xml:space="preserve">Bevételek mindösszesen 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157 644</w:t>
            </w:r>
          </w:p>
        </w:tc>
        <w:tc>
          <w:tcPr>
            <w:tcW w:w="122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  <w:r w:rsidRPr="002E52C3"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  <w:t>201 260</w:t>
            </w:r>
          </w:p>
        </w:tc>
      </w:tr>
      <w:tr w:rsidR="002E52C3" w:rsidRPr="002E52C3" w:rsidTr="002E52C3">
        <w:trPr>
          <w:trHeight w:val="255"/>
        </w:trPr>
        <w:tc>
          <w:tcPr>
            <w:tcW w:w="6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jc w:val="right"/>
              <w:rPr>
                <w:rFonts w:ascii="Arial" w:eastAsia="Times New Roman" w:hAnsi="Arial"/>
                <w:b/>
                <w:bCs/>
                <w:sz w:val="18"/>
                <w:szCs w:val="18"/>
                <w:lang w:eastAsia="hu-HU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2C3" w:rsidRPr="002E52C3" w:rsidRDefault="002E52C3" w:rsidP="002E52C3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u-HU"/>
              </w:rPr>
            </w:pPr>
          </w:p>
        </w:tc>
      </w:tr>
    </w:tbl>
    <w:p w:rsidR="00A65DAF" w:rsidRDefault="002E52C3"/>
    <w:sectPr w:rsidR="00A65D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2C3"/>
    <w:rsid w:val="00043595"/>
    <w:rsid w:val="002E52C3"/>
    <w:rsid w:val="003457C0"/>
    <w:rsid w:val="00F0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7376FC-EF1C-452A-876B-10E6D6818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Arial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8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Banhorvati hivatal</dc:creator>
  <cp:keywords/>
  <dc:description/>
  <cp:lastModifiedBy>Banhorvati hivatal</cp:lastModifiedBy>
  <cp:revision>1</cp:revision>
  <dcterms:created xsi:type="dcterms:W3CDTF">2015-02-06T09:23:00Z</dcterms:created>
  <dcterms:modified xsi:type="dcterms:W3CDTF">2015-02-06T09:25:00Z</dcterms:modified>
</cp:coreProperties>
</file>