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21" w:rsidRDefault="00033121" w:rsidP="00033121">
      <w:pPr>
        <w:jc w:val="both"/>
        <w:rPr>
          <w:i/>
        </w:rPr>
      </w:pPr>
      <w:r>
        <w:rPr>
          <w:i/>
        </w:rPr>
        <w:t>1. melléklet a 15/2013. (XI. 15.</w:t>
      </w:r>
      <w:r w:rsidRPr="006D4E16">
        <w:rPr>
          <w:i/>
        </w:rPr>
        <w:t>) önkormányzati rendelethez</w:t>
      </w:r>
    </w:p>
    <w:p w:rsidR="00033121" w:rsidRDefault="00033121" w:rsidP="00033121">
      <w:pPr>
        <w:jc w:val="both"/>
        <w:rPr>
          <w:i/>
        </w:rPr>
      </w:pPr>
    </w:p>
    <w:p w:rsidR="00033121" w:rsidRDefault="00033121" w:rsidP="00033121">
      <w:pPr>
        <w:jc w:val="center"/>
      </w:pPr>
      <w:r>
        <w:t>A</w:t>
      </w:r>
      <w:r w:rsidRPr="001249AB">
        <w:t xml:space="preserve"> nem közművel összegyűjtött háztartási szennyvíz</w:t>
      </w:r>
      <w:r>
        <w:t xml:space="preserve"> begyűjtésével, szállításával és ártalommentes elhelyezésével kapcsolatos közszolgáltatási díj mértéke</w:t>
      </w:r>
    </w:p>
    <w:p w:rsidR="00033121" w:rsidRDefault="00033121" w:rsidP="00033121">
      <w:pPr>
        <w:jc w:val="center"/>
      </w:pPr>
    </w:p>
    <w:p w:rsidR="00033121" w:rsidRDefault="00033121" w:rsidP="00033121">
      <w:pPr>
        <w:jc w:val="center"/>
      </w:pPr>
      <w:r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29"/>
        <w:gridCol w:w="2929"/>
        <w:gridCol w:w="2930"/>
      </w:tblGrid>
      <w:tr w:rsidR="00033121" w:rsidTr="00C3696B">
        <w:tc>
          <w:tcPr>
            <w:tcW w:w="392" w:type="dxa"/>
            <w:shd w:val="clear" w:color="auto" w:fill="auto"/>
          </w:tcPr>
          <w:p w:rsidR="00033121" w:rsidRPr="00677D08" w:rsidRDefault="00033121" w:rsidP="00C3696B">
            <w:pPr>
              <w:jc w:val="both"/>
            </w:pP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A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B</w:t>
            </w:r>
          </w:p>
        </w:tc>
        <w:tc>
          <w:tcPr>
            <w:tcW w:w="2930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C</w:t>
            </w:r>
          </w:p>
        </w:tc>
      </w:tr>
      <w:tr w:rsidR="00033121" w:rsidTr="00C3696B">
        <w:tc>
          <w:tcPr>
            <w:tcW w:w="392" w:type="dxa"/>
            <w:shd w:val="clear" w:color="auto" w:fill="auto"/>
          </w:tcPr>
          <w:p w:rsidR="00033121" w:rsidRPr="00677D08" w:rsidRDefault="00033121" w:rsidP="00C3696B">
            <w:pPr>
              <w:jc w:val="both"/>
            </w:pPr>
            <w:r w:rsidRPr="00677D08">
              <w:t>1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 xml:space="preserve">szállítás 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elhelyezés, ártalmatlanítás</w:t>
            </w:r>
          </w:p>
        </w:tc>
        <w:tc>
          <w:tcPr>
            <w:tcW w:w="2930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összesen</w:t>
            </w:r>
          </w:p>
        </w:tc>
      </w:tr>
      <w:tr w:rsidR="00033121" w:rsidTr="00C3696B">
        <w:tc>
          <w:tcPr>
            <w:tcW w:w="392" w:type="dxa"/>
            <w:shd w:val="clear" w:color="auto" w:fill="auto"/>
          </w:tcPr>
          <w:p w:rsidR="00033121" w:rsidRPr="00677D08" w:rsidRDefault="00033121" w:rsidP="00C3696B">
            <w:pPr>
              <w:jc w:val="both"/>
            </w:pPr>
            <w:r w:rsidRPr="00677D08">
              <w:t>2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 w:rsidRPr="00677D08">
              <w:t>Ft/m</w:t>
            </w:r>
            <w:r w:rsidRPr="00677D08">
              <w:rPr>
                <w:vertAlign w:val="superscript"/>
              </w:rPr>
              <w:t>3</w:t>
            </w:r>
          </w:p>
        </w:tc>
      </w:tr>
      <w:tr w:rsidR="00033121" w:rsidTr="00C3696B">
        <w:tc>
          <w:tcPr>
            <w:tcW w:w="392" w:type="dxa"/>
            <w:shd w:val="clear" w:color="auto" w:fill="auto"/>
          </w:tcPr>
          <w:p w:rsidR="00033121" w:rsidRPr="00677D08" w:rsidRDefault="00033121" w:rsidP="00C3696B">
            <w:pPr>
              <w:jc w:val="both"/>
            </w:pPr>
            <w:r w:rsidRPr="00677D08">
              <w:t>3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>
              <w:t>2.088</w:t>
            </w:r>
          </w:p>
        </w:tc>
        <w:tc>
          <w:tcPr>
            <w:tcW w:w="2929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>
              <w:t>259</w:t>
            </w:r>
          </w:p>
        </w:tc>
        <w:tc>
          <w:tcPr>
            <w:tcW w:w="2930" w:type="dxa"/>
            <w:shd w:val="clear" w:color="auto" w:fill="auto"/>
          </w:tcPr>
          <w:p w:rsidR="00033121" w:rsidRPr="00677D08" w:rsidRDefault="00033121" w:rsidP="00C3696B">
            <w:pPr>
              <w:jc w:val="center"/>
            </w:pPr>
            <w:r>
              <w:t>2.347</w:t>
            </w:r>
          </w:p>
        </w:tc>
      </w:tr>
    </w:tbl>
    <w:p w:rsidR="00033121" w:rsidRDefault="00033121" w:rsidP="00033121"/>
    <w:p w:rsidR="00033121" w:rsidRPr="009D2133" w:rsidRDefault="00033121" w:rsidP="00033121">
      <w:pPr>
        <w:tabs>
          <w:tab w:val="left" w:pos="426"/>
        </w:tabs>
        <w:jc w:val="both"/>
      </w:pPr>
      <w:r w:rsidRPr="009D2133">
        <w:t xml:space="preserve">A fenti összegek általános </w:t>
      </w:r>
      <w:r>
        <w:t xml:space="preserve">forgalmi adó </w:t>
      </w:r>
      <w:r w:rsidRPr="009D2133">
        <w:t>nélkül értendők, a közszolgáltatás díjára felszámításra k</w:t>
      </w:r>
      <w:r>
        <w:t>erül a mindenkori ÁFA összege.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121"/>
    <w:rsid w:val="00033121"/>
    <w:rsid w:val="00083BE1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12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2014-01-11T20:26:00Z</dcterms:created>
  <dcterms:modified xsi:type="dcterms:W3CDTF">2014-01-11T20:27:00Z</dcterms:modified>
</cp:coreProperties>
</file>