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14" w:rsidRPr="004E0B7F" w:rsidRDefault="00AB6514" w:rsidP="00AB6514">
      <w:pPr>
        <w:pStyle w:val="Szvegtrzs"/>
        <w:jc w:val="both"/>
        <w:rPr>
          <w:rFonts w:cs="Times New Roman"/>
        </w:rPr>
      </w:pPr>
      <w:r w:rsidRPr="004E0B7F">
        <w:rPr>
          <w:rFonts w:cs="Times New Roman"/>
          <w:b/>
        </w:rPr>
        <w:t xml:space="preserve">15. melléklet </w:t>
      </w:r>
      <w:r w:rsidRPr="004E0B7F">
        <w:rPr>
          <w:rFonts w:cs="Times New Roman"/>
          <w:b/>
          <w:sz w:val="20"/>
          <w:szCs w:val="20"/>
        </w:rPr>
        <w:t>Tardona Község Önkormányzatának 2014. évi Költségvetéséről szóló 4/2014. (II. 18.) önkormányzati rendeletéhez</w:t>
      </w:r>
      <w:r w:rsidRPr="004E0B7F">
        <w:rPr>
          <w:rFonts w:cs="Times New Roman"/>
          <w:b/>
        </w:rPr>
        <w:t xml:space="preserve"> </w:t>
      </w:r>
    </w:p>
    <w:p w:rsidR="00AB6514" w:rsidRPr="004E0B7F" w:rsidRDefault="00AB6514" w:rsidP="00AB6514">
      <w:pPr>
        <w:jc w:val="center"/>
        <w:rPr>
          <w:b/>
          <w:bCs/>
        </w:rPr>
      </w:pPr>
    </w:p>
    <w:p w:rsidR="00AB6514" w:rsidRPr="004E0B7F" w:rsidRDefault="00AB6514" w:rsidP="00AB6514">
      <w:pPr>
        <w:jc w:val="center"/>
        <w:rPr>
          <w:b/>
          <w:bCs/>
        </w:rPr>
      </w:pPr>
      <w:r w:rsidRPr="004E0B7F">
        <w:rPr>
          <w:b/>
          <w:bCs/>
        </w:rPr>
        <w:t>KIMUTATÁS</w:t>
      </w:r>
    </w:p>
    <w:p w:rsidR="00AB6514" w:rsidRPr="004E0B7F" w:rsidRDefault="00AB6514" w:rsidP="00AB6514">
      <w:pPr>
        <w:jc w:val="center"/>
        <w:rPr>
          <w:b/>
          <w:bCs/>
        </w:rPr>
      </w:pPr>
      <w:r w:rsidRPr="004E0B7F">
        <w:rPr>
          <w:b/>
          <w:bCs/>
        </w:rPr>
        <w:t>Az Önkormányzat által nyújtott hitelek (kölcsönök) állományáról</w:t>
      </w:r>
    </w:p>
    <w:p w:rsidR="00AB6514" w:rsidRPr="004E0B7F" w:rsidRDefault="00AB6514" w:rsidP="00AB6514">
      <w:pPr>
        <w:pStyle w:val="Szvegtrzs"/>
        <w:ind w:left="360"/>
        <w:jc w:val="center"/>
        <w:rPr>
          <w:rFonts w:cs="Times New Roman"/>
        </w:rPr>
      </w:pPr>
    </w:p>
    <w:p w:rsidR="00AB6514" w:rsidRPr="004E0B7F" w:rsidRDefault="00AB6514" w:rsidP="00AB6514">
      <w:pPr>
        <w:pStyle w:val="Szvegtrzs"/>
        <w:ind w:left="360"/>
        <w:rPr>
          <w:rFonts w:cs="Times New Roman"/>
        </w:rPr>
      </w:pPr>
      <w:r w:rsidRPr="004E0B7F">
        <w:rPr>
          <w:rFonts w:cs="Times New Roman"/>
        </w:rPr>
        <w:t>Tardona Községi Önkormányzatnak által nyújtott hitel (kölcsön) állománya nincs.</w:t>
      </w:r>
    </w:p>
    <w:p w:rsidR="00A65DAF" w:rsidRDefault="00AB6514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14"/>
    <w:rsid w:val="00043595"/>
    <w:rsid w:val="00AB6514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84CB-6549-48D9-ACED-B6F6F99C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B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AB6514"/>
    <w:pPr>
      <w:widowControl w:val="0"/>
      <w:suppressAutoHyphens/>
      <w:spacing w:after="120"/>
    </w:pPr>
    <w:rPr>
      <w:rFonts w:cs="Mangal"/>
      <w:kern w:val="1"/>
      <w:lang w:val="x-none" w:eastAsia="zh-CN" w:bidi="hi-IN"/>
    </w:rPr>
  </w:style>
  <w:style w:type="character" w:customStyle="1" w:styleId="SzvegtrzsChar">
    <w:name w:val="Szövegtörzs Char"/>
    <w:basedOn w:val="Bekezdsalapbettpusa"/>
    <w:link w:val="Szvegtrzs"/>
    <w:rsid w:val="00AB6514"/>
    <w:rPr>
      <w:rFonts w:ascii="Times New Roman" w:eastAsia="Times New Roman" w:hAnsi="Times New Roman" w:cs="Mangal"/>
      <w:kern w:val="1"/>
      <w:sz w:val="24"/>
      <w:szCs w:val="24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247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2014-02-18T10:42:00Z</dcterms:created>
  <dcterms:modified xsi:type="dcterms:W3CDTF">2014-02-18T10:42:00Z</dcterms:modified>
</cp:coreProperties>
</file>