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C0" w:rsidRPr="002F4963" w:rsidRDefault="00337DC0" w:rsidP="00337DC0">
      <w:pPr>
        <w:ind w:left="360"/>
        <w:jc w:val="right"/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  <w:r w:rsidRPr="002F4963">
        <w:rPr>
          <w:rFonts w:ascii="Times New Roman" w:hAnsi="Times New Roman" w:cs="Times New Roman"/>
          <w:b/>
          <w:bCs/>
          <w:i/>
        </w:rPr>
        <w:t xml:space="preserve">1. melléklet az </w:t>
      </w:r>
      <w:r w:rsidR="002F4963" w:rsidRPr="002F4963">
        <w:rPr>
          <w:rFonts w:ascii="Times New Roman" w:hAnsi="Times New Roman" w:cs="Times New Roman"/>
          <w:b/>
          <w:bCs/>
          <w:i/>
        </w:rPr>
        <w:t>19</w:t>
      </w:r>
      <w:r w:rsidRPr="002F4963">
        <w:rPr>
          <w:rFonts w:ascii="Times New Roman" w:hAnsi="Times New Roman" w:cs="Times New Roman"/>
          <w:b/>
          <w:bCs/>
          <w:i/>
        </w:rPr>
        <w:t>/2017.(</w:t>
      </w:r>
      <w:r w:rsidR="002F4963" w:rsidRPr="002F4963">
        <w:rPr>
          <w:rFonts w:ascii="Times New Roman" w:hAnsi="Times New Roman" w:cs="Times New Roman"/>
          <w:b/>
          <w:bCs/>
          <w:i/>
        </w:rPr>
        <w:t>XII.1</w:t>
      </w:r>
      <w:r w:rsidRPr="002F4963">
        <w:rPr>
          <w:rFonts w:ascii="Times New Roman" w:hAnsi="Times New Roman" w:cs="Times New Roman"/>
          <w:b/>
          <w:bCs/>
          <w:i/>
        </w:rPr>
        <w:t>.) önkormányzati rendelethez</w:t>
      </w:r>
    </w:p>
    <w:p w:rsidR="00337DC0" w:rsidRPr="002F4963" w:rsidRDefault="00337DC0" w:rsidP="00337DC0">
      <w:pPr>
        <w:jc w:val="right"/>
        <w:rPr>
          <w:rFonts w:ascii="Times New Roman" w:hAnsi="Times New Roman" w:cs="Times New Roman"/>
          <w:b/>
          <w:bCs/>
          <w:i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963"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5"/>
        <w:gridCol w:w="7987"/>
      </w:tblGrid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Adó-, vám- és jövedéki igazgatás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ind w:right="56"/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ind w:right="56"/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337DC0" w:rsidRPr="002F4963" w:rsidTr="009974BA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 w:rsidRPr="002F4963">
              <w:rPr>
                <w:rFonts w:ascii="Times New Roman" w:hAnsi="Times New Roman" w:cs="Times New Roman"/>
              </w:rPr>
              <w:t>-kezelés</w:t>
            </w:r>
            <w:proofErr w:type="spellEnd"/>
            <w:r w:rsidRPr="002F49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4963"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337DC0" w:rsidRPr="002F4963" w:rsidTr="009974BA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337DC0" w:rsidRPr="002F4963" w:rsidTr="009974BA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337DC0" w:rsidRPr="002F4963" w:rsidTr="009974BA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337DC0" w:rsidRPr="002F4963" w:rsidTr="009974BA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37DC0" w:rsidRPr="002F4963" w:rsidRDefault="00337DC0" w:rsidP="009974BA">
            <w:pPr>
              <w:rPr>
                <w:rFonts w:ascii="Times New Roman" w:hAnsi="Times New Roman" w:cs="Times New Roman"/>
              </w:rPr>
            </w:pPr>
            <w:r w:rsidRPr="002F4963"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F4963" w:rsidRDefault="002F4963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F4963" w:rsidRDefault="002F4963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F4963" w:rsidRPr="002F4963" w:rsidRDefault="002F4963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lfej"/>
        <w:widowControl w:val="0"/>
        <w:tabs>
          <w:tab w:val="clear" w:pos="4536"/>
          <w:tab w:val="clear" w:pos="9072"/>
          <w:tab w:val="left" w:pos="13860"/>
        </w:tabs>
        <w:autoSpaceDE w:val="0"/>
        <w:ind w:left="2520"/>
        <w:jc w:val="right"/>
        <w:rPr>
          <w:sz w:val="24"/>
          <w:szCs w:val="24"/>
        </w:rPr>
      </w:pPr>
      <w:r w:rsidRPr="002F4963">
        <w:rPr>
          <w:b/>
          <w:bCs/>
          <w:i/>
          <w:color w:val="000000"/>
          <w:sz w:val="24"/>
          <w:szCs w:val="24"/>
        </w:rPr>
        <w:lastRenderedPageBreak/>
        <w:t xml:space="preserve">2. melléklet az </w:t>
      </w:r>
      <w:r w:rsidR="002F4963" w:rsidRPr="002F4963">
        <w:rPr>
          <w:b/>
          <w:bCs/>
          <w:i/>
          <w:color w:val="000000"/>
          <w:sz w:val="24"/>
          <w:szCs w:val="24"/>
        </w:rPr>
        <w:t>19</w:t>
      </w:r>
      <w:r w:rsidRPr="002F4963">
        <w:rPr>
          <w:b/>
          <w:bCs/>
          <w:i/>
          <w:color w:val="000000"/>
          <w:sz w:val="24"/>
          <w:szCs w:val="24"/>
        </w:rPr>
        <w:t>/2017. (</w:t>
      </w:r>
      <w:r w:rsidR="002F4963" w:rsidRPr="002F4963">
        <w:rPr>
          <w:b/>
          <w:bCs/>
          <w:i/>
          <w:color w:val="000000"/>
          <w:sz w:val="24"/>
          <w:szCs w:val="24"/>
        </w:rPr>
        <w:t>XII.1</w:t>
      </w:r>
      <w:r w:rsidRPr="002F4963">
        <w:rPr>
          <w:b/>
          <w:bCs/>
          <w:i/>
          <w:color w:val="000000"/>
          <w:sz w:val="24"/>
          <w:szCs w:val="24"/>
        </w:rPr>
        <w:t>.) önkormányzati rendelethez</w:t>
      </w:r>
    </w:p>
    <w:p w:rsidR="00337DC0" w:rsidRPr="002F4963" w:rsidRDefault="00337DC0" w:rsidP="00337DC0">
      <w:pPr>
        <w:rPr>
          <w:rFonts w:ascii="Times New Roman" w:hAnsi="Times New Roman" w:cs="Times New Roman"/>
        </w:rPr>
      </w:pPr>
    </w:p>
    <w:p w:rsidR="00337DC0" w:rsidRPr="002F4963" w:rsidRDefault="00337DC0" w:rsidP="00337DC0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7DC0" w:rsidRPr="002F4963" w:rsidRDefault="00337DC0" w:rsidP="00337DC0">
      <w:pPr>
        <w:autoSpaceDE w:val="0"/>
        <w:jc w:val="center"/>
        <w:rPr>
          <w:rFonts w:ascii="Times New Roman" w:hAnsi="Times New Roman" w:cs="Times New Roman"/>
          <w:b/>
        </w:rPr>
      </w:pPr>
      <w:r w:rsidRPr="002F4963">
        <w:rPr>
          <w:rFonts w:ascii="Times New Roman" w:hAnsi="Times New Roman" w:cs="Times New Roman"/>
          <w:b/>
          <w:bCs/>
          <w:color w:val="000000"/>
        </w:rPr>
        <w:t>A POLGÁRMESTERRE ÁTRUHÁZOTT HATÁSKÖRÖK JEGYZÉKE</w:t>
      </w:r>
    </w:p>
    <w:p w:rsidR="00337DC0" w:rsidRPr="002F4963" w:rsidRDefault="00337DC0" w:rsidP="00337DC0">
      <w:pPr>
        <w:autoSpaceDE w:val="0"/>
        <w:spacing w:line="200" w:lineRule="exact"/>
        <w:jc w:val="center"/>
        <w:rPr>
          <w:rFonts w:ascii="Times New Roman" w:hAnsi="Times New Roman" w:cs="Times New Roman"/>
          <w:b/>
        </w:rPr>
      </w:pPr>
    </w:p>
    <w:p w:rsidR="00337DC0" w:rsidRPr="002F4963" w:rsidRDefault="00337DC0" w:rsidP="00337DC0">
      <w:pPr>
        <w:autoSpaceDE w:val="0"/>
        <w:ind w:left="3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  <w:b/>
          <w:color w:val="000000"/>
          <w:u w:val="single"/>
        </w:rPr>
        <w:t>A polgármesterre átruházott hatáskörök:</w:t>
      </w:r>
    </w:p>
    <w:p w:rsidR="00337DC0" w:rsidRPr="002F4963" w:rsidRDefault="00337DC0" w:rsidP="00337DC0">
      <w:pPr>
        <w:numPr>
          <w:ilvl w:val="0"/>
          <w:numId w:val="1"/>
        </w:numPr>
        <w:overflowPunct w:val="0"/>
        <w:autoSpaceDE w:val="0"/>
        <w:ind w:left="426" w:right="-108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Az önkormányzat „települési támogatás és az önkormányzat által nyújtott szociális ellátások helyi szabályairól” szóló rendeletében foglaltak szerint: </w:t>
      </w:r>
    </w:p>
    <w:p w:rsidR="00337DC0" w:rsidRPr="002F4963" w:rsidRDefault="00337DC0" w:rsidP="00337DC0">
      <w:pPr>
        <w:numPr>
          <w:ilvl w:val="0"/>
          <w:numId w:val="2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>köztemetés költségének megtérítési kötelezettség alóli mentesítése</w:t>
      </w:r>
    </w:p>
    <w:p w:rsidR="00337DC0" w:rsidRPr="002F4963" w:rsidRDefault="00337DC0" w:rsidP="00337DC0">
      <w:pPr>
        <w:numPr>
          <w:ilvl w:val="0"/>
          <w:numId w:val="2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>részletfizetés engedélyezése</w:t>
      </w:r>
    </w:p>
    <w:p w:rsidR="00337DC0" w:rsidRPr="002F4963" w:rsidRDefault="00337DC0" w:rsidP="00337DC0">
      <w:pPr>
        <w:numPr>
          <w:ilvl w:val="0"/>
          <w:numId w:val="2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lakásfenntátási támogatás és gyógyszertámogatás megállapítása </w:t>
      </w:r>
    </w:p>
    <w:p w:rsidR="00337DC0" w:rsidRPr="002F4963" w:rsidRDefault="00337DC0" w:rsidP="00337DC0">
      <w:pPr>
        <w:numPr>
          <w:ilvl w:val="0"/>
          <w:numId w:val="2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rendkívüli települési támogatás megállapítása – amennyiben a kérelmező létfenntartását veszélyeztető körülmény áll fenn – megállapítása </w:t>
      </w:r>
      <w:proofErr w:type="spellStart"/>
      <w:r w:rsidRPr="002F4963">
        <w:rPr>
          <w:rFonts w:ascii="Times New Roman" w:hAnsi="Times New Roman" w:cs="Times New Roman"/>
          <w:color w:val="000000"/>
        </w:rPr>
        <w:t>max</w:t>
      </w:r>
      <w:proofErr w:type="spellEnd"/>
      <w:r w:rsidRPr="002F4963">
        <w:rPr>
          <w:rFonts w:ascii="Times New Roman" w:hAnsi="Times New Roman" w:cs="Times New Roman"/>
          <w:color w:val="000000"/>
        </w:rPr>
        <w:t>. 10.000 Ft/fő/év összeg erejéig</w:t>
      </w:r>
    </w:p>
    <w:p w:rsidR="00337DC0" w:rsidRPr="002F4963" w:rsidRDefault="00337DC0" w:rsidP="00337DC0">
      <w:p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2F4963">
        <w:rPr>
          <w:rFonts w:ascii="Times New Roman" w:hAnsi="Times New Roman" w:cs="Times New Roman"/>
          <w:color w:val="000000"/>
        </w:rPr>
        <w:t>polgármesteri</w:t>
      </w:r>
      <w:proofErr w:type="gramEnd"/>
      <w:r w:rsidRPr="002F4963">
        <w:rPr>
          <w:rFonts w:ascii="Times New Roman" w:hAnsi="Times New Roman" w:cs="Times New Roman"/>
          <w:color w:val="000000"/>
        </w:rPr>
        <w:t xml:space="preserve"> hatáskörbe került át</w:t>
      </w:r>
    </w:p>
    <w:p w:rsidR="00337DC0" w:rsidRPr="002F4963" w:rsidRDefault="00337DC0" w:rsidP="00337DC0">
      <w:p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2) Az önkormányzati költségvetés végrehajtása során: </w:t>
      </w:r>
    </w:p>
    <w:p w:rsidR="00337DC0" w:rsidRPr="002F4963" w:rsidRDefault="00337DC0" w:rsidP="00337DC0">
      <w:pPr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>dönt az átmenetileg szabad pénzeszközök lekötéséről, vagy államilag garantált forgatási célú értékpapírok vásárlásáról</w:t>
      </w:r>
    </w:p>
    <w:p w:rsidR="00337DC0" w:rsidRPr="002F4963" w:rsidRDefault="00337DC0" w:rsidP="00337DC0">
      <w:pPr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dönt az önkormányzat finanszírozási gondjainak enyhítése érdekében, tárgyéven belüli visszapótlási kötelezettség mellett a „Lakásalap” átmenetileg szabad pénzeszközeinek átcsoportosításáról, felhasználásáról, </w:t>
      </w:r>
    </w:p>
    <w:p w:rsidR="00337DC0" w:rsidRPr="002F4963" w:rsidRDefault="00337DC0" w:rsidP="00337DC0">
      <w:pPr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dönt munkabérhitel igénybevételéről. </w:t>
      </w:r>
    </w:p>
    <w:p w:rsidR="00337DC0" w:rsidRPr="002F4963" w:rsidRDefault="00337DC0" w:rsidP="00337DC0">
      <w:pPr>
        <w:overflowPunct w:val="0"/>
        <w:autoSpaceDE w:val="0"/>
        <w:jc w:val="both"/>
        <w:rPr>
          <w:rFonts w:ascii="Times New Roman" w:hAnsi="Times New Roman" w:cs="Times New Roman"/>
          <w:color w:val="000000"/>
        </w:rPr>
      </w:pPr>
      <w:r w:rsidRPr="002F4963">
        <w:rPr>
          <w:rFonts w:ascii="Times New Roman" w:hAnsi="Times New Roman" w:cs="Times New Roman"/>
          <w:color w:val="000000"/>
        </w:rPr>
        <w:t xml:space="preserve">3) A közterületek használatáról szóló önkormányzati rendelet alapján kiadja és visszavonja a közterület-használati engedélyeket. 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>4) Dönt az önkormányzati kötelezettségvállalást - ide értve a működési költséget is - nem igénylő pályázatok benyújtásáról.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>5) Véleményezi a szomszédos települések településszerkezeti tervét.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>6) Megkötheti a közfoglalkoztatáshoz nyújtható támogatásokról szóló 375/2010. (XII.31.) Korm. rendeletben meghatározott együttműködési megállapodást.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 xml:space="preserve">7) </w:t>
      </w:r>
      <w:proofErr w:type="gramStart"/>
      <w:r w:rsidRPr="002F4963">
        <w:rPr>
          <w:rFonts w:ascii="Times New Roman" w:hAnsi="Times New Roman" w:cs="Times New Roman"/>
        </w:rPr>
        <w:t>Gyakorolja a közúti közlekedésről szóló 1988. évi I. törvény 46.§ (1) bekezdés a) pontja alapján, a 3.§ (2) bekezdésében, 7.§ (3) bekezdésében, 12.§ (5) bekezdésében, 14.§ (1) bekezdés a) pontjában, 15.§ (1) bekezdésében, 29.§ (9) bekezdésében, 29/B.§ (2) bekezdésének a) pontjában, 33.§ (2) bekezdésében, 36.§ (1), (3) és (4) bekezdésében, 37.§ (2) és (3) bekezdésében, 41.§</w:t>
      </w:r>
      <w:proofErr w:type="spellStart"/>
      <w:r w:rsidRPr="002F4963">
        <w:rPr>
          <w:rFonts w:ascii="Times New Roman" w:hAnsi="Times New Roman" w:cs="Times New Roman"/>
        </w:rPr>
        <w:t>-ban</w:t>
      </w:r>
      <w:proofErr w:type="spellEnd"/>
      <w:r w:rsidRPr="002F4963">
        <w:rPr>
          <w:rFonts w:ascii="Times New Roman" w:hAnsi="Times New Roman" w:cs="Times New Roman"/>
        </w:rPr>
        <w:t>, 42.§ (3) bekezdésében, 42/A.§ (1) és (2) bekezdésében és a 43.§ (1) bekezdésében meghatározott közútkezelői hatásköröket.</w:t>
      </w:r>
      <w:proofErr w:type="gramEnd"/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>8) Dönt:</w:t>
      </w:r>
    </w:p>
    <w:p w:rsidR="00337DC0" w:rsidRPr="002F4963" w:rsidRDefault="00337DC0" w:rsidP="00337DC0">
      <w:pPr>
        <w:widowControl/>
        <w:numPr>
          <w:ilvl w:val="1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 xml:space="preserve">az önkormányzati tulajdonú ingatlant érintő építéshez, építkezéshez kapcsolódó tulajdonosi hozzájárulás megadásáról, </w:t>
      </w:r>
    </w:p>
    <w:p w:rsidR="00337DC0" w:rsidRPr="002F4963" w:rsidRDefault="00337DC0" w:rsidP="00337DC0">
      <w:pPr>
        <w:widowControl/>
        <w:numPr>
          <w:ilvl w:val="1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 xml:space="preserve">az önkormányzatot illető jelzálogjog, illetve elidegenítési és terhelési tilalom feloldásáról, </w:t>
      </w:r>
      <w:r w:rsidRPr="002F4963">
        <w:rPr>
          <w:rFonts w:ascii="Times New Roman" w:hAnsi="Times New Roman" w:cs="Times New Roman"/>
          <w:b/>
          <w:i/>
        </w:rPr>
        <w:t>valamint egyedi kérelemre hozzájárul</w:t>
      </w:r>
      <w:r w:rsidRPr="002F4963">
        <w:rPr>
          <w:rFonts w:ascii="Times New Roman" w:hAnsi="Times New Roman" w:cs="Times New Roman"/>
        </w:rPr>
        <w:t xml:space="preserve"> </w:t>
      </w:r>
      <w:r w:rsidRPr="002F4963">
        <w:rPr>
          <w:rFonts w:ascii="Times New Roman" w:hAnsi="Times New Roman" w:cs="Times New Roman"/>
          <w:b/>
          <w:i/>
        </w:rPr>
        <w:t>a földről szóló 1987. évi I. törvény végrehajtásáról rendelkező 27/1987. (VII. 30.) Minisztertanácsi rendelet alapján az építési telekre bejegyzett beépítési kötelezettség és elidegenítési tilalom törléséhez.</w:t>
      </w:r>
    </w:p>
    <w:p w:rsidR="00337DC0" w:rsidRPr="002F4963" w:rsidRDefault="00337DC0" w:rsidP="00337DC0">
      <w:pPr>
        <w:widowControl/>
        <w:numPr>
          <w:ilvl w:val="1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>önkormányzatot illető elővásárlási jogról való lemondásról,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</w:rPr>
      </w:pPr>
      <w:r w:rsidRPr="002F4963">
        <w:rPr>
          <w:rFonts w:ascii="Times New Roman" w:hAnsi="Times New Roman" w:cs="Times New Roman"/>
        </w:rPr>
        <w:t xml:space="preserve">9) Dönt hatósági határozatban a </w:t>
      </w:r>
      <w:proofErr w:type="spellStart"/>
      <w:r w:rsidRPr="002F4963">
        <w:rPr>
          <w:rFonts w:ascii="Times New Roman" w:hAnsi="Times New Roman" w:cs="Times New Roman"/>
        </w:rPr>
        <w:t>közművesítési</w:t>
      </w:r>
      <w:proofErr w:type="spellEnd"/>
      <w:r w:rsidRPr="002F4963">
        <w:rPr>
          <w:rFonts w:ascii="Times New Roman" w:hAnsi="Times New Roman" w:cs="Times New Roman"/>
        </w:rPr>
        <w:t xml:space="preserve"> hozzájárulás mértékéről és a megfizetés módjáról, amennyiben a települési önkormányzat a kiszolgáló utat, illetve közművet megvalósította, és annak költségét a Képviselő-testület részben vagy egészben az ingatlan tulajdonosaira áthárítja.</w:t>
      </w:r>
    </w:p>
    <w:p w:rsidR="00337DC0" w:rsidRPr="002F4963" w:rsidRDefault="00337DC0" w:rsidP="00337DC0">
      <w:pPr>
        <w:jc w:val="both"/>
        <w:rPr>
          <w:rFonts w:ascii="Times New Roman" w:hAnsi="Times New Roman" w:cs="Times New Roman"/>
          <w:b/>
          <w:i/>
        </w:rPr>
      </w:pPr>
      <w:r w:rsidRPr="002F4963">
        <w:rPr>
          <w:rFonts w:ascii="Times New Roman" w:hAnsi="Times New Roman" w:cs="Times New Roman"/>
          <w:b/>
          <w:i/>
        </w:rPr>
        <w:t>10) Az időskorú személyek megnövekedett téli kiadásaihoz való önkormányzati hozzájárulásról szóló önkormányzati rendeletben foglaltak szerint az időkorú személyek megnövekedett téli kiadásaihoz való önkormányzati hozzájárulás megállapítása.</w:t>
      </w: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37DC0" w:rsidRPr="002F4963" w:rsidRDefault="00337DC0" w:rsidP="00337DC0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337DC0" w:rsidRPr="002F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6AB"/>
    <w:multiLevelType w:val="hybridMultilevel"/>
    <w:tmpl w:val="7E58913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B24DDE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4A2995"/>
    <w:multiLevelType w:val="hybridMultilevel"/>
    <w:tmpl w:val="F69EA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316C6"/>
    <w:multiLevelType w:val="hybridMultilevel"/>
    <w:tmpl w:val="EF6CCA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423D70"/>
    <w:multiLevelType w:val="hybridMultilevel"/>
    <w:tmpl w:val="704C8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C0"/>
    <w:rsid w:val="000F3ACC"/>
    <w:rsid w:val="002F4963"/>
    <w:rsid w:val="003061CF"/>
    <w:rsid w:val="00337DC0"/>
    <w:rsid w:val="005570D4"/>
    <w:rsid w:val="00604FBC"/>
    <w:rsid w:val="00D136F5"/>
    <w:rsid w:val="00E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357B4-9FB2-496C-B575-A82F2581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7DC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337DC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337DC0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337DC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">
    <w:name w:val="Szövegtörzs (2)"/>
    <w:basedOn w:val="Norml"/>
    <w:rsid w:val="00337DC0"/>
    <w:pPr>
      <w:shd w:val="clear" w:color="auto" w:fill="FFFFFF"/>
      <w:suppressAutoHyphens w:val="0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  <w:lang w:eastAsia="en-US"/>
    </w:rPr>
  </w:style>
  <w:style w:type="paragraph" w:styleId="lfej">
    <w:name w:val="header"/>
    <w:basedOn w:val="Norml"/>
    <w:link w:val="lfejChar"/>
    <w:uiPriority w:val="99"/>
    <w:rsid w:val="00337DC0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lfejChar">
    <w:name w:val="Élőfej Char"/>
    <w:basedOn w:val="Bekezdsalapbettpusa"/>
    <w:link w:val="lfej"/>
    <w:uiPriority w:val="99"/>
    <w:rsid w:val="00337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3">
    <w:name w:val="Szövegtörzs3"/>
    <w:basedOn w:val="Norml"/>
    <w:rsid w:val="00337DC0"/>
    <w:pPr>
      <w:shd w:val="clear" w:color="auto" w:fill="FFFFFF"/>
      <w:suppressAutoHyphens w:val="0"/>
      <w:spacing w:before="480" w:after="60" w:line="240" w:lineRule="atLeast"/>
      <w:ind w:hanging="700"/>
      <w:jc w:val="both"/>
    </w:pPr>
    <w:rPr>
      <w:rFonts w:ascii="Times New Roman" w:eastAsia="Times New Roman" w:hAnsi="Times New Roman" w:cs="Times New Roman"/>
      <w:kern w:val="0"/>
      <w:sz w:val="23"/>
      <w:szCs w:val="23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3</cp:revision>
  <dcterms:created xsi:type="dcterms:W3CDTF">2018-03-28T07:33:00Z</dcterms:created>
  <dcterms:modified xsi:type="dcterms:W3CDTF">2018-03-28T07:33:00Z</dcterms:modified>
</cp:coreProperties>
</file>